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F6E" w:rsidRPr="00C254F3" w:rsidRDefault="00C254F3" w:rsidP="00C254F3">
      <w:pPr>
        <w:ind w:left="2250"/>
        <w:rPr>
          <w:rFonts w:asciiTheme="minorHAnsi" w:hAnsiTheme="minorHAnsi" w:cstheme="minorHAnsi"/>
        </w:rPr>
      </w:pPr>
      <w:r w:rsidRPr="00C254F3">
        <w:rPr>
          <w:rFonts w:asciiTheme="minorHAnsi" w:hAnsiTheme="minorHAnsi" w:cstheme="minorHAnsi"/>
          <w:noProof/>
        </w:rPr>
        <mc:AlternateContent>
          <mc:Choice Requires="wps">
            <w:drawing>
              <wp:anchor distT="0" distB="0" distL="114300" distR="114300" simplePos="0" relativeHeight="251657728" behindDoc="0" locked="0" layoutInCell="1" allowOverlap="1">
                <wp:simplePos x="0" y="0"/>
                <wp:positionH relativeFrom="column">
                  <wp:posOffset>-712470</wp:posOffset>
                </wp:positionH>
                <wp:positionV relativeFrom="paragraph">
                  <wp:posOffset>-838200</wp:posOffset>
                </wp:positionV>
                <wp:extent cx="1899920" cy="9919335"/>
                <wp:effectExtent l="1905" t="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920" cy="9919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1C8E" w:rsidRDefault="00C254F3">
                            <w:pPr>
                              <w:jc w:val="center"/>
                              <w:rPr>
                                <w:rFonts w:ascii="Arial Narrow" w:hAnsi="Arial Narrow"/>
                                <w:sz w:val="20"/>
                              </w:rPr>
                            </w:pPr>
                            <w:r>
                              <w:rPr>
                                <w:rFonts w:ascii="Arial Narrow" w:hAnsi="Arial Narrow"/>
                                <w:noProof/>
                                <w:sz w:val="20"/>
                              </w:rPr>
                              <w:drawing>
                                <wp:inline distT="0" distB="0" distL="0" distR="0">
                                  <wp:extent cx="1524000" cy="40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 cy="400050"/>
                                          </a:xfrm>
                                          <a:prstGeom prst="rect">
                                            <a:avLst/>
                                          </a:prstGeom>
                                          <a:noFill/>
                                          <a:ln>
                                            <a:noFill/>
                                          </a:ln>
                                        </pic:spPr>
                                      </pic:pic>
                                    </a:graphicData>
                                  </a:graphic>
                                </wp:inline>
                              </w:drawing>
                            </w:r>
                          </w:p>
                          <w:p w:rsidR="007A1C8E" w:rsidRPr="00D00260" w:rsidRDefault="007A1C8E" w:rsidP="00B33007">
                            <w:pPr>
                              <w:spacing w:after="120"/>
                              <w:jc w:val="center"/>
                              <w:rPr>
                                <w:rFonts w:ascii="Arial Narrow" w:hAnsi="Arial Narrow"/>
                                <w:color w:val="3366FF"/>
                                <w:sz w:val="20"/>
                              </w:rPr>
                            </w:pPr>
                            <w:r w:rsidRPr="00D00260">
                              <w:rPr>
                                <w:rFonts w:ascii="Arial Narrow" w:hAnsi="Arial Narrow"/>
                                <w:b/>
                                <w:bCs/>
                                <w:color w:val="3366FF"/>
                                <w:sz w:val="20"/>
                              </w:rPr>
                              <w:t>Member Organizations</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Alamo</w:t>
                            </w:r>
                            <w:r w:rsidR="00B33007">
                              <w:rPr>
                                <w:rFonts w:ascii="Arial Narrow" w:hAnsi="Arial Narrow"/>
                                <w:color w:val="3366FF"/>
                                <w:sz w:val="18"/>
                              </w:rPr>
                              <w:t>, Austin, and Lone Star chapters</w:t>
                            </w:r>
                            <w:r w:rsidRPr="00E445C0">
                              <w:rPr>
                                <w:rFonts w:ascii="Arial Narrow" w:hAnsi="Arial Narrow"/>
                                <w:color w:val="3366FF"/>
                                <w:sz w:val="18"/>
                              </w:rPr>
                              <w:t xml:space="preserve"> of</w:t>
                            </w:r>
                            <w:r w:rsidR="00B33007">
                              <w:rPr>
                                <w:rFonts w:ascii="Arial Narrow" w:hAnsi="Arial Narrow"/>
                                <w:color w:val="3366FF"/>
                                <w:sz w:val="18"/>
                              </w:rPr>
                              <w:t xml:space="preserve"> </w:t>
                            </w:r>
                            <w:r w:rsidRPr="00E445C0">
                              <w:rPr>
                                <w:rFonts w:ascii="Arial Narrow" w:hAnsi="Arial Narrow"/>
                                <w:color w:val="3366FF"/>
                                <w:sz w:val="18"/>
                              </w:rPr>
                              <w:t>the Sierra Club</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Aquifer Guardians in Urban Areas</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Bexar Audubon Society</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Bexar Green Party</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Boerne Together</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Cibolo Nature Center</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Citizens Allied for Smart Expansion</w:t>
                            </w:r>
                          </w:p>
                          <w:p w:rsidR="00D230A7" w:rsidRDefault="00D230A7" w:rsidP="00D230A7">
                            <w:pPr>
                              <w:spacing w:after="60"/>
                              <w:rPr>
                                <w:rFonts w:ascii="Arial Narrow" w:hAnsi="Arial Narrow"/>
                                <w:color w:val="3366FF"/>
                                <w:sz w:val="18"/>
                              </w:rPr>
                            </w:pPr>
                            <w:r w:rsidRPr="00E445C0">
                              <w:rPr>
                                <w:rFonts w:ascii="Arial Narrow" w:hAnsi="Arial Narrow"/>
                                <w:color w:val="3366FF"/>
                                <w:sz w:val="18"/>
                              </w:rPr>
                              <w:t xml:space="preserve">Citizens </w:t>
                            </w:r>
                            <w:r w:rsidRPr="00E445C0">
                              <w:rPr>
                                <w:rFonts w:ascii="Arial Narrow" w:hAnsi="Arial Narrow"/>
                                <w:color w:val="3366FF"/>
                                <w:sz w:val="16"/>
                                <w:szCs w:val="16"/>
                              </w:rPr>
                              <w:t xml:space="preserve">for the </w:t>
                            </w:r>
                            <w:r w:rsidRPr="00E445C0">
                              <w:rPr>
                                <w:rFonts w:ascii="Arial Narrow" w:hAnsi="Arial Narrow"/>
                                <w:color w:val="3366FF"/>
                                <w:sz w:val="18"/>
                              </w:rPr>
                              <w:t>Protection of Cibolo Creek</w:t>
                            </w:r>
                          </w:p>
                          <w:p w:rsidR="00C37F99" w:rsidRPr="00E445C0" w:rsidRDefault="00C37F99" w:rsidP="00D230A7">
                            <w:pPr>
                              <w:spacing w:after="60"/>
                              <w:rPr>
                                <w:rFonts w:ascii="Arial Narrow" w:hAnsi="Arial Narrow"/>
                                <w:color w:val="3366FF"/>
                                <w:sz w:val="18"/>
                              </w:rPr>
                            </w:pPr>
                            <w:r>
                              <w:rPr>
                                <w:rFonts w:ascii="Arial Narrow" w:hAnsi="Arial Narrow"/>
                                <w:color w:val="3366FF"/>
                                <w:sz w:val="18"/>
                              </w:rPr>
                              <w:t>Comal County Conservation Alliance</w:t>
                            </w:r>
                          </w:p>
                          <w:p w:rsidR="00D230A7" w:rsidRPr="00E445C0" w:rsidRDefault="00D230A7" w:rsidP="00D230A7">
                            <w:pPr>
                              <w:pStyle w:val="BodyText3"/>
                              <w:spacing w:after="60"/>
                              <w:rPr>
                                <w:color w:val="3366FF"/>
                                <w:sz w:val="18"/>
                              </w:rPr>
                            </w:pPr>
                            <w:r w:rsidRPr="00E445C0">
                              <w:rPr>
                                <w:color w:val="3366FF"/>
                                <w:sz w:val="18"/>
                              </w:rPr>
                              <w:t>Environment Texas</w:t>
                            </w:r>
                          </w:p>
                          <w:p w:rsidR="00D230A7" w:rsidRPr="00E445C0" w:rsidRDefault="00D230A7" w:rsidP="00D230A7">
                            <w:pPr>
                              <w:pStyle w:val="BodyText3"/>
                              <w:spacing w:after="60"/>
                              <w:rPr>
                                <w:color w:val="3366FF"/>
                                <w:sz w:val="18"/>
                              </w:rPr>
                            </w:pPr>
                            <w:r w:rsidRPr="00E445C0">
                              <w:rPr>
                                <w:color w:val="3366FF"/>
                                <w:sz w:val="18"/>
                              </w:rPr>
                              <w:t>First Universalist Unitarian Church of San Antonio</w:t>
                            </w:r>
                          </w:p>
                          <w:p w:rsidR="00D230A7" w:rsidRDefault="00D230A7" w:rsidP="00D230A7">
                            <w:pPr>
                              <w:pStyle w:val="BodyText3"/>
                              <w:spacing w:after="60"/>
                              <w:rPr>
                                <w:color w:val="3366FF"/>
                                <w:sz w:val="18"/>
                              </w:rPr>
                            </w:pPr>
                            <w:r w:rsidRPr="00E445C0">
                              <w:rPr>
                                <w:color w:val="3366FF"/>
                                <w:sz w:val="18"/>
                              </w:rPr>
                              <w:t>Friends of Canyon Lake</w:t>
                            </w:r>
                          </w:p>
                          <w:p w:rsidR="00B33007" w:rsidRDefault="00B33007" w:rsidP="00D230A7">
                            <w:pPr>
                              <w:pStyle w:val="BodyText3"/>
                              <w:spacing w:after="60"/>
                              <w:rPr>
                                <w:color w:val="3366FF"/>
                                <w:sz w:val="18"/>
                              </w:rPr>
                            </w:pPr>
                            <w:r>
                              <w:rPr>
                                <w:color w:val="3366FF"/>
                                <w:sz w:val="18"/>
                              </w:rPr>
                              <w:t>Friends of Dry Comal Creek</w:t>
                            </w:r>
                          </w:p>
                          <w:p w:rsidR="00D230A7" w:rsidRPr="00E445C0" w:rsidRDefault="00D230A7" w:rsidP="00D230A7">
                            <w:pPr>
                              <w:pStyle w:val="BodyText3"/>
                              <w:spacing w:after="60"/>
                              <w:rPr>
                                <w:color w:val="3366FF"/>
                                <w:sz w:val="18"/>
                              </w:rPr>
                            </w:pPr>
                            <w:r>
                              <w:rPr>
                                <w:color w:val="3366FF"/>
                                <w:sz w:val="18"/>
                              </w:rPr>
                              <w:t>Friends of Government Canyon</w:t>
                            </w:r>
                          </w:p>
                          <w:p w:rsidR="00D230A7" w:rsidRPr="00E445C0" w:rsidRDefault="00D230A7" w:rsidP="00D230A7">
                            <w:pPr>
                              <w:pStyle w:val="BodyText3"/>
                              <w:spacing w:after="60"/>
                              <w:rPr>
                                <w:color w:val="3366FF"/>
                                <w:sz w:val="18"/>
                              </w:rPr>
                            </w:pPr>
                            <w:proofErr w:type="spellStart"/>
                            <w:r w:rsidRPr="00E445C0">
                              <w:rPr>
                                <w:color w:val="3366FF"/>
                                <w:sz w:val="18"/>
                              </w:rPr>
                              <w:t>Fuerza</w:t>
                            </w:r>
                            <w:proofErr w:type="spellEnd"/>
                            <w:r w:rsidRPr="00E445C0">
                              <w:rPr>
                                <w:color w:val="3366FF"/>
                                <w:sz w:val="18"/>
                              </w:rPr>
                              <w:t xml:space="preserve"> </w:t>
                            </w:r>
                            <w:proofErr w:type="spellStart"/>
                            <w:r w:rsidRPr="00E445C0">
                              <w:rPr>
                                <w:color w:val="3366FF"/>
                                <w:sz w:val="18"/>
                              </w:rPr>
                              <w:t>Unida</w:t>
                            </w:r>
                            <w:proofErr w:type="spellEnd"/>
                          </w:p>
                          <w:p w:rsidR="00D230A7" w:rsidRDefault="00D230A7" w:rsidP="00D230A7">
                            <w:pPr>
                              <w:pStyle w:val="BodyText3"/>
                              <w:spacing w:after="60"/>
                              <w:rPr>
                                <w:color w:val="3366FF"/>
                                <w:sz w:val="18"/>
                              </w:rPr>
                            </w:pPr>
                            <w:r w:rsidRPr="00E445C0">
                              <w:rPr>
                                <w:color w:val="3366FF"/>
                                <w:sz w:val="18"/>
                              </w:rPr>
                              <w:t>Green Party of Austin</w:t>
                            </w:r>
                          </w:p>
                          <w:p w:rsidR="00D230A7" w:rsidRPr="00E445C0" w:rsidRDefault="00D230A7" w:rsidP="00D230A7">
                            <w:pPr>
                              <w:pStyle w:val="BodyText3"/>
                              <w:spacing w:after="60"/>
                              <w:rPr>
                                <w:color w:val="3366FF"/>
                                <w:sz w:val="18"/>
                              </w:rPr>
                            </w:pPr>
                            <w:r>
                              <w:rPr>
                                <w:color w:val="3366FF"/>
                                <w:sz w:val="18"/>
                              </w:rPr>
                              <w:t>Headwaters at Incarnate Word</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Helotes Heritage Association</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Helotes Nature Center</w:t>
                            </w:r>
                          </w:p>
                          <w:p w:rsidR="00D230A7" w:rsidRDefault="00D230A7" w:rsidP="00D230A7">
                            <w:pPr>
                              <w:spacing w:after="60"/>
                              <w:rPr>
                                <w:rFonts w:ascii="Arial Narrow" w:hAnsi="Arial Narrow"/>
                                <w:color w:val="3366FF"/>
                                <w:sz w:val="18"/>
                              </w:rPr>
                            </w:pPr>
                            <w:r w:rsidRPr="00E445C0">
                              <w:rPr>
                                <w:rFonts w:ascii="Arial Narrow" w:hAnsi="Arial Narrow"/>
                                <w:color w:val="3366FF"/>
                                <w:sz w:val="18"/>
                              </w:rPr>
                              <w:t>Hill Country Planning Association</w:t>
                            </w:r>
                          </w:p>
                          <w:p w:rsidR="009F1464" w:rsidRPr="00E445C0" w:rsidRDefault="009F1464" w:rsidP="00D230A7">
                            <w:pPr>
                              <w:spacing w:after="60"/>
                              <w:rPr>
                                <w:rFonts w:ascii="Arial Narrow" w:hAnsi="Arial Narrow"/>
                                <w:color w:val="3366FF"/>
                                <w:sz w:val="18"/>
                              </w:rPr>
                            </w:pPr>
                            <w:r>
                              <w:rPr>
                                <w:rFonts w:ascii="Arial Narrow" w:hAnsi="Arial Narrow"/>
                                <w:color w:val="3366FF"/>
                                <w:sz w:val="18"/>
                              </w:rPr>
                              <w:t>Green Society of UTSA</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Guadalupe River Road Alliance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Guardians of Lick Creek</w:t>
                            </w:r>
                          </w:p>
                          <w:p w:rsidR="00D230A7" w:rsidRPr="00E445C0" w:rsidRDefault="00D230A7" w:rsidP="00D230A7">
                            <w:pPr>
                              <w:pStyle w:val="BodyText2"/>
                              <w:spacing w:after="60"/>
                              <w:rPr>
                                <w:color w:val="3366FF"/>
                                <w:sz w:val="18"/>
                              </w:rPr>
                            </w:pPr>
                            <w:r w:rsidRPr="00E445C0">
                              <w:rPr>
                                <w:color w:val="3366FF"/>
                                <w:sz w:val="18"/>
                              </w:rPr>
                              <w:t>Kendall County Well Owners Association</w:t>
                            </w:r>
                          </w:p>
                          <w:p w:rsidR="00D230A7" w:rsidRDefault="00D230A7" w:rsidP="00D230A7">
                            <w:pPr>
                              <w:spacing w:after="60"/>
                              <w:rPr>
                                <w:rFonts w:ascii="Arial Narrow" w:hAnsi="Arial Narrow"/>
                                <w:color w:val="3366FF"/>
                                <w:sz w:val="18"/>
                              </w:rPr>
                            </w:pPr>
                            <w:r w:rsidRPr="00E445C0">
                              <w:rPr>
                                <w:rFonts w:ascii="Arial Narrow" w:hAnsi="Arial Narrow"/>
                                <w:color w:val="3366FF"/>
                                <w:sz w:val="18"/>
                              </w:rPr>
                              <w:t>Kinney County Ground Zero</w:t>
                            </w:r>
                          </w:p>
                          <w:p w:rsidR="00446698" w:rsidRDefault="00446698" w:rsidP="00D230A7">
                            <w:pPr>
                              <w:spacing w:after="60"/>
                              <w:rPr>
                                <w:rFonts w:ascii="Arial Narrow" w:hAnsi="Arial Narrow"/>
                                <w:color w:val="3366FF"/>
                                <w:sz w:val="18"/>
                              </w:rPr>
                            </w:pPr>
                            <w:r>
                              <w:rPr>
                                <w:rFonts w:ascii="Arial Narrow" w:hAnsi="Arial Narrow"/>
                                <w:color w:val="3366FF"/>
                                <w:sz w:val="18"/>
                              </w:rPr>
                              <w:t>Leon Springs Business Association</w:t>
                            </w:r>
                          </w:p>
                          <w:p w:rsidR="00D230A7" w:rsidRDefault="00D230A7" w:rsidP="00D230A7">
                            <w:pPr>
                              <w:spacing w:after="60"/>
                              <w:rPr>
                                <w:rFonts w:ascii="Arial Narrow" w:hAnsi="Arial Narrow"/>
                                <w:color w:val="3366FF"/>
                                <w:sz w:val="18"/>
                              </w:rPr>
                            </w:pPr>
                            <w:r w:rsidRPr="00E445C0">
                              <w:rPr>
                                <w:rFonts w:ascii="Arial Narrow" w:hAnsi="Arial Narrow"/>
                                <w:color w:val="3366FF"/>
                                <w:sz w:val="18"/>
                              </w:rPr>
                              <w:t>Medina County Environmental Action Association</w:t>
                            </w:r>
                          </w:p>
                          <w:p w:rsidR="00D230A7" w:rsidRPr="00E445C0" w:rsidRDefault="00D230A7" w:rsidP="00D230A7">
                            <w:pPr>
                              <w:spacing w:after="60"/>
                              <w:rPr>
                                <w:rFonts w:ascii="Arial Narrow" w:hAnsi="Arial Narrow"/>
                                <w:color w:val="3366FF"/>
                                <w:sz w:val="18"/>
                              </w:rPr>
                            </w:pPr>
                            <w:r>
                              <w:rPr>
                                <w:rFonts w:ascii="Arial Narrow" w:hAnsi="Arial Narrow"/>
                                <w:color w:val="3366FF"/>
                                <w:sz w:val="18"/>
                              </w:rPr>
                              <w:t xml:space="preserve">Native Plant Society of Texas – SA </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Northwest Interstate Coalition of Neighborhoods</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Preserve Castroville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Preserve Lake Dunlop Association</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San Antonio Audubon Society</w:t>
                            </w:r>
                          </w:p>
                          <w:p w:rsidR="00D230A7" w:rsidRDefault="00D230A7" w:rsidP="00D230A7">
                            <w:pPr>
                              <w:spacing w:after="60"/>
                              <w:rPr>
                                <w:rFonts w:ascii="Arial Narrow" w:hAnsi="Arial Narrow"/>
                                <w:color w:val="3366FF"/>
                                <w:sz w:val="18"/>
                              </w:rPr>
                            </w:pPr>
                            <w:r w:rsidRPr="00E445C0">
                              <w:rPr>
                                <w:rFonts w:ascii="Arial Narrow" w:hAnsi="Arial Narrow"/>
                                <w:color w:val="3366FF"/>
                                <w:sz w:val="18"/>
                              </w:rPr>
                              <w:t>San Antonio Conservation Society</w:t>
                            </w:r>
                          </w:p>
                          <w:p w:rsidR="00D230A7" w:rsidRPr="00E445C0" w:rsidRDefault="00D230A7" w:rsidP="00D230A7">
                            <w:pPr>
                              <w:spacing w:after="60"/>
                              <w:rPr>
                                <w:rFonts w:ascii="Arial Narrow" w:hAnsi="Arial Narrow"/>
                                <w:color w:val="3366FF"/>
                                <w:sz w:val="18"/>
                              </w:rPr>
                            </w:pPr>
                            <w:r>
                              <w:rPr>
                                <w:rFonts w:ascii="Arial Narrow" w:hAnsi="Arial Narrow"/>
                                <w:color w:val="3366FF"/>
                                <w:sz w:val="18"/>
                              </w:rPr>
                              <w:t>San Geronimo Nature Center</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San Geronimo Valley Alliance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San Marcos Greenbelt Alliance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San Marcos River Foundation</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Save Barton Creek Association</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Save Our Springs Alliance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Scenic Loop/Boerne Stage Alliance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 xml:space="preserve">Securing a Future Environment </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SEED Coalition</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Solar San Antonio</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Sisters of the Divine Providence</w:t>
                            </w:r>
                          </w:p>
                          <w:p w:rsidR="00D230A7" w:rsidRPr="00E445C0" w:rsidRDefault="00D230A7" w:rsidP="00D230A7">
                            <w:pPr>
                              <w:spacing w:after="60"/>
                              <w:rPr>
                                <w:rFonts w:ascii="Arial Narrow" w:hAnsi="Arial Narrow"/>
                                <w:color w:val="3366FF"/>
                                <w:sz w:val="18"/>
                              </w:rPr>
                            </w:pPr>
                            <w:r>
                              <w:rPr>
                                <w:rFonts w:ascii="Arial Narrow" w:hAnsi="Arial Narrow"/>
                                <w:color w:val="3366FF"/>
                                <w:sz w:val="18"/>
                              </w:rPr>
                              <w:t>Travis County Green Party</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West Texas Springs Alliance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Water Aid – Texas State University</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Wildlife Rescue &amp; Rehabilitation</w:t>
                            </w:r>
                          </w:p>
                          <w:p w:rsidR="00D230A7" w:rsidRPr="00E445C0" w:rsidRDefault="00D230A7" w:rsidP="00D230A7">
                            <w:pPr>
                              <w:pStyle w:val="BodyText2"/>
                              <w:spacing w:after="60"/>
                              <w:rPr>
                                <w:color w:val="3366FF"/>
                                <w:sz w:val="18"/>
                              </w:rPr>
                            </w:pPr>
                            <w:r w:rsidRPr="00E445C0">
                              <w:rPr>
                                <w:color w:val="3366FF"/>
                                <w:sz w:val="18"/>
                              </w:rPr>
                              <w:t>Wimberley Valley Watershed Association</w:t>
                            </w:r>
                          </w:p>
                          <w:p w:rsidR="00D230A7" w:rsidRPr="00B33007" w:rsidRDefault="00D230A7" w:rsidP="00D230A7">
                            <w:pPr>
                              <w:pStyle w:val="BodyText2"/>
                              <w:jc w:val="center"/>
                              <w:rPr>
                                <w:b/>
                                <w:color w:val="3366FF"/>
                                <w:sz w:val="18"/>
                                <w:szCs w:val="18"/>
                              </w:rPr>
                            </w:pPr>
                            <w:r w:rsidRPr="00B33007">
                              <w:rPr>
                                <w:b/>
                                <w:color w:val="3366FF"/>
                                <w:sz w:val="18"/>
                                <w:szCs w:val="18"/>
                              </w:rPr>
                              <w:t>PO Box 15618</w:t>
                            </w:r>
                          </w:p>
                          <w:p w:rsidR="00D230A7" w:rsidRPr="00B33007" w:rsidRDefault="00D230A7" w:rsidP="00D230A7">
                            <w:pPr>
                              <w:jc w:val="center"/>
                              <w:rPr>
                                <w:rFonts w:ascii="Arial Narrow" w:hAnsi="Arial Narrow"/>
                                <w:b/>
                                <w:bCs/>
                                <w:color w:val="3366FF"/>
                                <w:sz w:val="18"/>
                                <w:szCs w:val="18"/>
                              </w:rPr>
                            </w:pPr>
                            <w:r w:rsidRPr="00B33007">
                              <w:rPr>
                                <w:rFonts w:ascii="Arial Narrow" w:hAnsi="Arial Narrow"/>
                                <w:b/>
                                <w:bCs/>
                                <w:color w:val="3366FF"/>
                                <w:sz w:val="18"/>
                                <w:szCs w:val="18"/>
                              </w:rPr>
                              <w:t>San Antonio, Texas 78212</w:t>
                            </w:r>
                          </w:p>
                          <w:p w:rsidR="00D230A7" w:rsidRPr="00B33007" w:rsidRDefault="00D230A7" w:rsidP="00D230A7">
                            <w:pPr>
                              <w:jc w:val="center"/>
                              <w:rPr>
                                <w:rFonts w:ascii="Arial Narrow" w:hAnsi="Arial Narrow"/>
                                <w:b/>
                                <w:bCs/>
                                <w:color w:val="3366FF"/>
                                <w:sz w:val="18"/>
                                <w:szCs w:val="18"/>
                              </w:rPr>
                            </w:pPr>
                            <w:r w:rsidRPr="00B33007">
                              <w:rPr>
                                <w:rFonts w:ascii="Arial Narrow" w:hAnsi="Arial Narrow"/>
                                <w:b/>
                                <w:bCs/>
                                <w:color w:val="3366FF"/>
                                <w:sz w:val="18"/>
                                <w:szCs w:val="18"/>
                              </w:rPr>
                              <w:t>(210) 320-6294</w:t>
                            </w:r>
                          </w:p>
                          <w:p w:rsidR="007A1C8E" w:rsidRPr="00D00260" w:rsidRDefault="007A1C8E" w:rsidP="00660EF5">
                            <w:pPr>
                              <w:pStyle w:val="BodyText2"/>
                              <w:jc w:val="center"/>
                              <w:rPr>
                                <w:b/>
                                <w:color w:val="3366FF"/>
                                <w:sz w:val="20"/>
                                <w:szCs w:val="20"/>
                              </w:rPr>
                            </w:pPr>
                            <w:r w:rsidRPr="00D00260">
                              <w:rPr>
                                <w:b/>
                                <w:color w:val="3366FF"/>
                                <w:sz w:val="20"/>
                                <w:szCs w:val="20"/>
                              </w:rPr>
                              <w:t>PO Box 15618</w:t>
                            </w:r>
                          </w:p>
                          <w:p w:rsidR="007A1C8E" w:rsidRPr="00D00260" w:rsidRDefault="007A1C8E">
                            <w:pPr>
                              <w:jc w:val="center"/>
                              <w:rPr>
                                <w:rFonts w:ascii="Arial Narrow" w:hAnsi="Arial Narrow"/>
                                <w:b/>
                                <w:bCs/>
                                <w:color w:val="3366FF"/>
                                <w:sz w:val="20"/>
                              </w:rPr>
                            </w:pPr>
                            <w:r w:rsidRPr="00D00260">
                              <w:rPr>
                                <w:rFonts w:ascii="Arial Narrow" w:hAnsi="Arial Narrow"/>
                                <w:b/>
                                <w:bCs/>
                                <w:color w:val="3366FF"/>
                                <w:sz w:val="20"/>
                              </w:rPr>
                              <w:t>San Antonio, Texas 78212</w:t>
                            </w:r>
                          </w:p>
                          <w:p w:rsidR="007A1C8E" w:rsidRPr="00D00260" w:rsidRDefault="007A1C8E">
                            <w:pPr>
                              <w:jc w:val="center"/>
                              <w:rPr>
                                <w:rFonts w:ascii="Arial Narrow" w:hAnsi="Arial Narrow"/>
                                <w:b/>
                                <w:bCs/>
                                <w:color w:val="3366FF"/>
                                <w:sz w:val="20"/>
                              </w:rPr>
                            </w:pPr>
                            <w:r w:rsidRPr="00D00260">
                              <w:rPr>
                                <w:rFonts w:ascii="Arial Narrow" w:hAnsi="Arial Narrow"/>
                                <w:b/>
                                <w:bCs/>
                                <w:color w:val="3366FF"/>
                                <w:sz w:val="20"/>
                              </w:rPr>
                              <w:t>(210) 320-6294</w:t>
                            </w:r>
                          </w:p>
                          <w:p w:rsidR="007A1C8E" w:rsidRPr="00D00260" w:rsidRDefault="007A1C8E">
                            <w:pPr>
                              <w:jc w:val="center"/>
                              <w:rPr>
                                <w:rFonts w:ascii="Arial Narrow" w:hAnsi="Arial Narrow"/>
                                <w:b/>
                                <w:bCs/>
                                <w:color w:val="3366FF"/>
                                <w:sz w:val="20"/>
                              </w:rPr>
                            </w:pPr>
                            <w:r w:rsidRPr="00D00260">
                              <w:rPr>
                                <w:rFonts w:ascii="Arial Narrow" w:hAnsi="Arial Narrow"/>
                                <w:b/>
                                <w:bCs/>
                                <w:color w:val="3366FF"/>
                                <w:sz w:val="20"/>
                              </w:rPr>
                              <w:t>www.AquiferAlliance.org</w:t>
                            </w:r>
                          </w:p>
                          <w:p w:rsidR="007A1C8E" w:rsidRPr="00D00260" w:rsidRDefault="007A1C8E">
                            <w:pPr>
                              <w:pStyle w:val="Footer"/>
                              <w:tabs>
                                <w:tab w:val="clear" w:pos="4320"/>
                                <w:tab w:val="clear" w:pos="8640"/>
                              </w:tabs>
                              <w:rPr>
                                <w:color w:val="3366FF"/>
                              </w:rPr>
                            </w:pPr>
                          </w:p>
                          <w:p w:rsidR="007A1C8E" w:rsidRDefault="007A1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6.1pt;margin-top:-66pt;width:149.6pt;height:78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" stroked="f">
                <v:textbox>
                  <w:txbxContent>
                    <w:p w:rsidR="007A1C8E" w:rsidRDefault="00C254F3">
                      <w:pPr>
                        <w:jc w:val="center"/>
                        <w:rPr>
                          <w:rFonts w:ascii="Arial Narrow" w:hAnsi="Arial Narrow"/>
                          <w:sz w:val="20"/>
                        </w:rPr>
                      </w:pPr>
                      <w:r>
                        <w:rPr>
                          <w:rFonts w:ascii="Arial Narrow" w:hAnsi="Arial Narrow"/>
                          <w:noProof/>
                          <w:sz w:val="20"/>
                        </w:rPr>
                        <w:drawing>
                          <wp:inline distT="0" distB="0" distL="0" distR="0">
                            <wp:extent cx="1524000" cy="40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 cy="400050"/>
                                    </a:xfrm>
                                    <a:prstGeom prst="rect">
                                      <a:avLst/>
                                    </a:prstGeom>
                                    <a:noFill/>
                                    <a:ln>
                                      <a:noFill/>
                                    </a:ln>
                                  </pic:spPr>
                                </pic:pic>
                              </a:graphicData>
                            </a:graphic>
                          </wp:inline>
                        </w:drawing>
                      </w:r>
                    </w:p>
                    <w:p w:rsidR="007A1C8E" w:rsidRPr="00D00260" w:rsidRDefault="007A1C8E" w:rsidP="00B33007">
                      <w:pPr>
                        <w:spacing w:after="120"/>
                        <w:jc w:val="center"/>
                        <w:rPr>
                          <w:rFonts w:ascii="Arial Narrow" w:hAnsi="Arial Narrow"/>
                          <w:color w:val="3366FF"/>
                          <w:sz w:val="20"/>
                        </w:rPr>
                      </w:pPr>
                      <w:r w:rsidRPr="00D00260">
                        <w:rPr>
                          <w:rFonts w:ascii="Arial Narrow" w:hAnsi="Arial Narrow"/>
                          <w:b/>
                          <w:bCs/>
                          <w:color w:val="3366FF"/>
                          <w:sz w:val="20"/>
                        </w:rPr>
                        <w:t>Member Organizations</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Alamo</w:t>
                      </w:r>
                      <w:r w:rsidR="00B33007">
                        <w:rPr>
                          <w:rFonts w:ascii="Arial Narrow" w:hAnsi="Arial Narrow"/>
                          <w:color w:val="3366FF"/>
                          <w:sz w:val="18"/>
                        </w:rPr>
                        <w:t>, Austin, and Lone Star chapters</w:t>
                      </w:r>
                      <w:r w:rsidRPr="00E445C0">
                        <w:rPr>
                          <w:rFonts w:ascii="Arial Narrow" w:hAnsi="Arial Narrow"/>
                          <w:color w:val="3366FF"/>
                          <w:sz w:val="18"/>
                        </w:rPr>
                        <w:t xml:space="preserve"> of</w:t>
                      </w:r>
                      <w:r w:rsidR="00B33007">
                        <w:rPr>
                          <w:rFonts w:ascii="Arial Narrow" w:hAnsi="Arial Narrow"/>
                          <w:color w:val="3366FF"/>
                          <w:sz w:val="18"/>
                        </w:rPr>
                        <w:t xml:space="preserve"> </w:t>
                      </w:r>
                      <w:r w:rsidRPr="00E445C0">
                        <w:rPr>
                          <w:rFonts w:ascii="Arial Narrow" w:hAnsi="Arial Narrow"/>
                          <w:color w:val="3366FF"/>
                          <w:sz w:val="18"/>
                        </w:rPr>
                        <w:t>the Sierra Club</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Aquifer Guardians in Urban Areas</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Bexar Audubon Society</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Bexar Green Party</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Boerne Together</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Cibolo Nature Center</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Citizens Allied for Smart Expansion</w:t>
                      </w:r>
                    </w:p>
                    <w:p w:rsidR="00D230A7" w:rsidRDefault="00D230A7" w:rsidP="00D230A7">
                      <w:pPr>
                        <w:spacing w:after="60"/>
                        <w:rPr>
                          <w:rFonts w:ascii="Arial Narrow" w:hAnsi="Arial Narrow"/>
                          <w:color w:val="3366FF"/>
                          <w:sz w:val="18"/>
                        </w:rPr>
                      </w:pPr>
                      <w:r w:rsidRPr="00E445C0">
                        <w:rPr>
                          <w:rFonts w:ascii="Arial Narrow" w:hAnsi="Arial Narrow"/>
                          <w:color w:val="3366FF"/>
                          <w:sz w:val="18"/>
                        </w:rPr>
                        <w:t xml:space="preserve">Citizens </w:t>
                      </w:r>
                      <w:r w:rsidRPr="00E445C0">
                        <w:rPr>
                          <w:rFonts w:ascii="Arial Narrow" w:hAnsi="Arial Narrow"/>
                          <w:color w:val="3366FF"/>
                          <w:sz w:val="16"/>
                          <w:szCs w:val="16"/>
                        </w:rPr>
                        <w:t xml:space="preserve">for the </w:t>
                      </w:r>
                      <w:r w:rsidRPr="00E445C0">
                        <w:rPr>
                          <w:rFonts w:ascii="Arial Narrow" w:hAnsi="Arial Narrow"/>
                          <w:color w:val="3366FF"/>
                          <w:sz w:val="18"/>
                        </w:rPr>
                        <w:t>Protection of Cibolo Creek</w:t>
                      </w:r>
                    </w:p>
                    <w:p w:rsidR="00C37F99" w:rsidRPr="00E445C0" w:rsidRDefault="00C37F99" w:rsidP="00D230A7">
                      <w:pPr>
                        <w:spacing w:after="60"/>
                        <w:rPr>
                          <w:rFonts w:ascii="Arial Narrow" w:hAnsi="Arial Narrow"/>
                          <w:color w:val="3366FF"/>
                          <w:sz w:val="18"/>
                        </w:rPr>
                      </w:pPr>
                      <w:r>
                        <w:rPr>
                          <w:rFonts w:ascii="Arial Narrow" w:hAnsi="Arial Narrow"/>
                          <w:color w:val="3366FF"/>
                          <w:sz w:val="18"/>
                        </w:rPr>
                        <w:t>Comal County Conservation Alliance</w:t>
                      </w:r>
                    </w:p>
                    <w:p w:rsidR="00D230A7" w:rsidRPr="00E445C0" w:rsidRDefault="00D230A7" w:rsidP="00D230A7">
                      <w:pPr>
                        <w:pStyle w:val="BodyText3"/>
                        <w:spacing w:after="60"/>
                        <w:rPr>
                          <w:color w:val="3366FF"/>
                          <w:sz w:val="18"/>
                        </w:rPr>
                      </w:pPr>
                      <w:r w:rsidRPr="00E445C0">
                        <w:rPr>
                          <w:color w:val="3366FF"/>
                          <w:sz w:val="18"/>
                        </w:rPr>
                        <w:t>Environment Texas</w:t>
                      </w:r>
                    </w:p>
                    <w:p w:rsidR="00D230A7" w:rsidRPr="00E445C0" w:rsidRDefault="00D230A7" w:rsidP="00D230A7">
                      <w:pPr>
                        <w:pStyle w:val="BodyText3"/>
                        <w:spacing w:after="60"/>
                        <w:rPr>
                          <w:color w:val="3366FF"/>
                          <w:sz w:val="18"/>
                        </w:rPr>
                      </w:pPr>
                      <w:r w:rsidRPr="00E445C0">
                        <w:rPr>
                          <w:color w:val="3366FF"/>
                          <w:sz w:val="18"/>
                        </w:rPr>
                        <w:t>First Universalist Unitarian Church of San Antonio</w:t>
                      </w:r>
                    </w:p>
                    <w:p w:rsidR="00D230A7" w:rsidRDefault="00D230A7" w:rsidP="00D230A7">
                      <w:pPr>
                        <w:pStyle w:val="BodyText3"/>
                        <w:spacing w:after="60"/>
                        <w:rPr>
                          <w:color w:val="3366FF"/>
                          <w:sz w:val="18"/>
                        </w:rPr>
                      </w:pPr>
                      <w:r w:rsidRPr="00E445C0">
                        <w:rPr>
                          <w:color w:val="3366FF"/>
                          <w:sz w:val="18"/>
                        </w:rPr>
                        <w:t>Friends of Canyon Lake</w:t>
                      </w:r>
                    </w:p>
                    <w:p w:rsidR="00B33007" w:rsidRDefault="00B33007" w:rsidP="00D230A7">
                      <w:pPr>
                        <w:pStyle w:val="BodyText3"/>
                        <w:spacing w:after="60"/>
                        <w:rPr>
                          <w:color w:val="3366FF"/>
                          <w:sz w:val="18"/>
                        </w:rPr>
                      </w:pPr>
                      <w:r>
                        <w:rPr>
                          <w:color w:val="3366FF"/>
                          <w:sz w:val="18"/>
                        </w:rPr>
                        <w:t>Friends of Dry Comal Creek</w:t>
                      </w:r>
                    </w:p>
                    <w:p w:rsidR="00D230A7" w:rsidRPr="00E445C0" w:rsidRDefault="00D230A7" w:rsidP="00D230A7">
                      <w:pPr>
                        <w:pStyle w:val="BodyText3"/>
                        <w:spacing w:after="60"/>
                        <w:rPr>
                          <w:color w:val="3366FF"/>
                          <w:sz w:val="18"/>
                        </w:rPr>
                      </w:pPr>
                      <w:r>
                        <w:rPr>
                          <w:color w:val="3366FF"/>
                          <w:sz w:val="18"/>
                        </w:rPr>
                        <w:t>Friends of Government Canyon</w:t>
                      </w:r>
                    </w:p>
                    <w:p w:rsidR="00D230A7" w:rsidRPr="00E445C0" w:rsidRDefault="00D230A7" w:rsidP="00D230A7">
                      <w:pPr>
                        <w:pStyle w:val="BodyText3"/>
                        <w:spacing w:after="60"/>
                        <w:rPr>
                          <w:color w:val="3366FF"/>
                          <w:sz w:val="18"/>
                        </w:rPr>
                      </w:pPr>
                      <w:proofErr w:type="spellStart"/>
                      <w:r w:rsidRPr="00E445C0">
                        <w:rPr>
                          <w:color w:val="3366FF"/>
                          <w:sz w:val="18"/>
                        </w:rPr>
                        <w:t>Fuerza</w:t>
                      </w:r>
                      <w:proofErr w:type="spellEnd"/>
                      <w:r w:rsidRPr="00E445C0">
                        <w:rPr>
                          <w:color w:val="3366FF"/>
                          <w:sz w:val="18"/>
                        </w:rPr>
                        <w:t xml:space="preserve"> </w:t>
                      </w:r>
                      <w:proofErr w:type="spellStart"/>
                      <w:r w:rsidRPr="00E445C0">
                        <w:rPr>
                          <w:color w:val="3366FF"/>
                          <w:sz w:val="18"/>
                        </w:rPr>
                        <w:t>Unida</w:t>
                      </w:r>
                      <w:proofErr w:type="spellEnd"/>
                    </w:p>
                    <w:p w:rsidR="00D230A7" w:rsidRDefault="00D230A7" w:rsidP="00D230A7">
                      <w:pPr>
                        <w:pStyle w:val="BodyText3"/>
                        <w:spacing w:after="60"/>
                        <w:rPr>
                          <w:color w:val="3366FF"/>
                          <w:sz w:val="18"/>
                        </w:rPr>
                      </w:pPr>
                      <w:r w:rsidRPr="00E445C0">
                        <w:rPr>
                          <w:color w:val="3366FF"/>
                          <w:sz w:val="18"/>
                        </w:rPr>
                        <w:t>Green Party of Austin</w:t>
                      </w:r>
                    </w:p>
                    <w:p w:rsidR="00D230A7" w:rsidRPr="00E445C0" w:rsidRDefault="00D230A7" w:rsidP="00D230A7">
                      <w:pPr>
                        <w:pStyle w:val="BodyText3"/>
                        <w:spacing w:after="60"/>
                        <w:rPr>
                          <w:color w:val="3366FF"/>
                          <w:sz w:val="18"/>
                        </w:rPr>
                      </w:pPr>
                      <w:r>
                        <w:rPr>
                          <w:color w:val="3366FF"/>
                          <w:sz w:val="18"/>
                        </w:rPr>
                        <w:t>Headwaters at Incarnate Word</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Helotes Heritage Association</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Helotes Nature Center</w:t>
                      </w:r>
                    </w:p>
                    <w:p w:rsidR="00D230A7" w:rsidRDefault="00D230A7" w:rsidP="00D230A7">
                      <w:pPr>
                        <w:spacing w:after="60"/>
                        <w:rPr>
                          <w:rFonts w:ascii="Arial Narrow" w:hAnsi="Arial Narrow"/>
                          <w:color w:val="3366FF"/>
                          <w:sz w:val="18"/>
                        </w:rPr>
                      </w:pPr>
                      <w:r w:rsidRPr="00E445C0">
                        <w:rPr>
                          <w:rFonts w:ascii="Arial Narrow" w:hAnsi="Arial Narrow"/>
                          <w:color w:val="3366FF"/>
                          <w:sz w:val="18"/>
                        </w:rPr>
                        <w:t>Hill Country Planning Association</w:t>
                      </w:r>
                    </w:p>
                    <w:p w:rsidR="009F1464" w:rsidRPr="00E445C0" w:rsidRDefault="009F1464" w:rsidP="00D230A7">
                      <w:pPr>
                        <w:spacing w:after="60"/>
                        <w:rPr>
                          <w:rFonts w:ascii="Arial Narrow" w:hAnsi="Arial Narrow"/>
                          <w:color w:val="3366FF"/>
                          <w:sz w:val="18"/>
                        </w:rPr>
                      </w:pPr>
                      <w:r>
                        <w:rPr>
                          <w:rFonts w:ascii="Arial Narrow" w:hAnsi="Arial Narrow"/>
                          <w:color w:val="3366FF"/>
                          <w:sz w:val="18"/>
                        </w:rPr>
                        <w:t>Green Society of UTSA</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Guadalupe River Road Alliance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Guardians of Lick Creek</w:t>
                      </w:r>
                    </w:p>
                    <w:p w:rsidR="00D230A7" w:rsidRPr="00E445C0" w:rsidRDefault="00D230A7" w:rsidP="00D230A7">
                      <w:pPr>
                        <w:pStyle w:val="BodyText2"/>
                        <w:spacing w:after="60"/>
                        <w:rPr>
                          <w:color w:val="3366FF"/>
                          <w:sz w:val="18"/>
                        </w:rPr>
                      </w:pPr>
                      <w:r w:rsidRPr="00E445C0">
                        <w:rPr>
                          <w:color w:val="3366FF"/>
                          <w:sz w:val="18"/>
                        </w:rPr>
                        <w:t>Kendall County Well Owners Association</w:t>
                      </w:r>
                    </w:p>
                    <w:p w:rsidR="00D230A7" w:rsidRDefault="00D230A7" w:rsidP="00D230A7">
                      <w:pPr>
                        <w:spacing w:after="60"/>
                        <w:rPr>
                          <w:rFonts w:ascii="Arial Narrow" w:hAnsi="Arial Narrow"/>
                          <w:color w:val="3366FF"/>
                          <w:sz w:val="18"/>
                        </w:rPr>
                      </w:pPr>
                      <w:r w:rsidRPr="00E445C0">
                        <w:rPr>
                          <w:rFonts w:ascii="Arial Narrow" w:hAnsi="Arial Narrow"/>
                          <w:color w:val="3366FF"/>
                          <w:sz w:val="18"/>
                        </w:rPr>
                        <w:t>Kinney County Ground Zero</w:t>
                      </w:r>
                    </w:p>
                    <w:p w:rsidR="00446698" w:rsidRDefault="00446698" w:rsidP="00D230A7">
                      <w:pPr>
                        <w:spacing w:after="60"/>
                        <w:rPr>
                          <w:rFonts w:ascii="Arial Narrow" w:hAnsi="Arial Narrow"/>
                          <w:color w:val="3366FF"/>
                          <w:sz w:val="18"/>
                        </w:rPr>
                      </w:pPr>
                      <w:r>
                        <w:rPr>
                          <w:rFonts w:ascii="Arial Narrow" w:hAnsi="Arial Narrow"/>
                          <w:color w:val="3366FF"/>
                          <w:sz w:val="18"/>
                        </w:rPr>
                        <w:t>Leon Springs Business Association</w:t>
                      </w:r>
                    </w:p>
                    <w:p w:rsidR="00D230A7" w:rsidRDefault="00D230A7" w:rsidP="00D230A7">
                      <w:pPr>
                        <w:spacing w:after="60"/>
                        <w:rPr>
                          <w:rFonts w:ascii="Arial Narrow" w:hAnsi="Arial Narrow"/>
                          <w:color w:val="3366FF"/>
                          <w:sz w:val="18"/>
                        </w:rPr>
                      </w:pPr>
                      <w:r w:rsidRPr="00E445C0">
                        <w:rPr>
                          <w:rFonts w:ascii="Arial Narrow" w:hAnsi="Arial Narrow"/>
                          <w:color w:val="3366FF"/>
                          <w:sz w:val="18"/>
                        </w:rPr>
                        <w:t>Medina County Environmental Action Association</w:t>
                      </w:r>
                    </w:p>
                    <w:p w:rsidR="00D230A7" w:rsidRPr="00E445C0" w:rsidRDefault="00D230A7" w:rsidP="00D230A7">
                      <w:pPr>
                        <w:spacing w:after="60"/>
                        <w:rPr>
                          <w:rFonts w:ascii="Arial Narrow" w:hAnsi="Arial Narrow"/>
                          <w:color w:val="3366FF"/>
                          <w:sz w:val="18"/>
                        </w:rPr>
                      </w:pPr>
                      <w:r>
                        <w:rPr>
                          <w:rFonts w:ascii="Arial Narrow" w:hAnsi="Arial Narrow"/>
                          <w:color w:val="3366FF"/>
                          <w:sz w:val="18"/>
                        </w:rPr>
                        <w:t xml:space="preserve">Native Plant Society of Texas – SA </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Northwest Interstate Coalition of Neighborhoods</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Preserve Castroville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Preserve Lake Dunlop Association</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San Antonio Audubon Society</w:t>
                      </w:r>
                    </w:p>
                    <w:p w:rsidR="00D230A7" w:rsidRDefault="00D230A7" w:rsidP="00D230A7">
                      <w:pPr>
                        <w:spacing w:after="60"/>
                        <w:rPr>
                          <w:rFonts w:ascii="Arial Narrow" w:hAnsi="Arial Narrow"/>
                          <w:color w:val="3366FF"/>
                          <w:sz w:val="18"/>
                        </w:rPr>
                      </w:pPr>
                      <w:r w:rsidRPr="00E445C0">
                        <w:rPr>
                          <w:rFonts w:ascii="Arial Narrow" w:hAnsi="Arial Narrow"/>
                          <w:color w:val="3366FF"/>
                          <w:sz w:val="18"/>
                        </w:rPr>
                        <w:t>San Antonio Conservation Society</w:t>
                      </w:r>
                    </w:p>
                    <w:p w:rsidR="00D230A7" w:rsidRPr="00E445C0" w:rsidRDefault="00D230A7" w:rsidP="00D230A7">
                      <w:pPr>
                        <w:spacing w:after="60"/>
                        <w:rPr>
                          <w:rFonts w:ascii="Arial Narrow" w:hAnsi="Arial Narrow"/>
                          <w:color w:val="3366FF"/>
                          <w:sz w:val="18"/>
                        </w:rPr>
                      </w:pPr>
                      <w:r>
                        <w:rPr>
                          <w:rFonts w:ascii="Arial Narrow" w:hAnsi="Arial Narrow"/>
                          <w:color w:val="3366FF"/>
                          <w:sz w:val="18"/>
                        </w:rPr>
                        <w:t>San Geronimo Nature Center</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San Geronimo Valley Alliance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San Marcos Greenbelt Alliance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San Marcos River Foundation</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Save Barton Creek Association</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Save Our Springs Alliance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Scenic Loop/Boerne Stage Alliance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 xml:space="preserve">Securing a Future Environment </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SEED Coalition</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Solar San Antonio</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Sisters of the Divine Providence</w:t>
                      </w:r>
                    </w:p>
                    <w:p w:rsidR="00D230A7" w:rsidRPr="00E445C0" w:rsidRDefault="00D230A7" w:rsidP="00D230A7">
                      <w:pPr>
                        <w:spacing w:after="60"/>
                        <w:rPr>
                          <w:rFonts w:ascii="Arial Narrow" w:hAnsi="Arial Narrow"/>
                          <w:color w:val="3366FF"/>
                          <w:sz w:val="18"/>
                        </w:rPr>
                      </w:pPr>
                      <w:r>
                        <w:rPr>
                          <w:rFonts w:ascii="Arial Narrow" w:hAnsi="Arial Narrow"/>
                          <w:color w:val="3366FF"/>
                          <w:sz w:val="18"/>
                        </w:rPr>
                        <w:t>Travis County Green Party</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West Texas Springs Alliance</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Water Aid – Texas State University</w:t>
                      </w:r>
                    </w:p>
                    <w:p w:rsidR="00D230A7" w:rsidRPr="00E445C0" w:rsidRDefault="00D230A7" w:rsidP="00D230A7">
                      <w:pPr>
                        <w:spacing w:after="60"/>
                        <w:rPr>
                          <w:rFonts w:ascii="Arial Narrow" w:hAnsi="Arial Narrow"/>
                          <w:color w:val="3366FF"/>
                          <w:sz w:val="18"/>
                        </w:rPr>
                      </w:pPr>
                      <w:r w:rsidRPr="00E445C0">
                        <w:rPr>
                          <w:rFonts w:ascii="Arial Narrow" w:hAnsi="Arial Narrow"/>
                          <w:color w:val="3366FF"/>
                          <w:sz w:val="18"/>
                        </w:rPr>
                        <w:t>Wildlife Rescue &amp; Rehabilitation</w:t>
                      </w:r>
                    </w:p>
                    <w:p w:rsidR="00D230A7" w:rsidRPr="00E445C0" w:rsidRDefault="00D230A7" w:rsidP="00D230A7">
                      <w:pPr>
                        <w:pStyle w:val="BodyText2"/>
                        <w:spacing w:after="60"/>
                        <w:rPr>
                          <w:color w:val="3366FF"/>
                          <w:sz w:val="18"/>
                        </w:rPr>
                      </w:pPr>
                      <w:r w:rsidRPr="00E445C0">
                        <w:rPr>
                          <w:color w:val="3366FF"/>
                          <w:sz w:val="18"/>
                        </w:rPr>
                        <w:t>Wimberley Valley Watershed Association</w:t>
                      </w:r>
                    </w:p>
                    <w:p w:rsidR="00D230A7" w:rsidRPr="00B33007" w:rsidRDefault="00D230A7" w:rsidP="00D230A7">
                      <w:pPr>
                        <w:pStyle w:val="BodyText2"/>
                        <w:jc w:val="center"/>
                        <w:rPr>
                          <w:b/>
                          <w:color w:val="3366FF"/>
                          <w:sz w:val="18"/>
                          <w:szCs w:val="18"/>
                        </w:rPr>
                      </w:pPr>
                      <w:r w:rsidRPr="00B33007">
                        <w:rPr>
                          <w:b/>
                          <w:color w:val="3366FF"/>
                          <w:sz w:val="18"/>
                          <w:szCs w:val="18"/>
                        </w:rPr>
                        <w:t>PO Box 15618</w:t>
                      </w:r>
                    </w:p>
                    <w:p w:rsidR="00D230A7" w:rsidRPr="00B33007" w:rsidRDefault="00D230A7" w:rsidP="00D230A7">
                      <w:pPr>
                        <w:jc w:val="center"/>
                        <w:rPr>
                          <w:rFonts w:ascii="Arial Narrow" w:hAnsi="Arial Narrow"/>
                          <w:b/>
                          <w:bCs/>
                          <w:color w:val="3366FF"/>
                          <w:sz w:val="18"/>
                          <w:szCs w:val="18"/>
                        </w:rPr>
                      </w:pPr>
                      <w:r w:rsidRPr="00B33007">
                        <w:rPr>
                          <w:rFonts w:ascii="Arial Narrow" w:hAnsi="Arial Narrow"/>
                          <w:b/>
                          <w:bCs/>
                          <w:color w:val="3366FF"/>
                          <w:sz w:val="18"/>
                          <w:szCs w:val="18"/>
                        </w:rPr>
                        <w:t>San Antonio, Texas 78212</w:t>
                      </w:r>
                    </w:p>
                    <w:p w:rsidR="00D230A7" w:rsidRPr="00B33007" w:rsidRDefault="00D230A7" w:rsidP="00D230A7">
                      <w:pPr>
                        <w:jc w:val="center"/>
                        <w:rPr>
                          <w:rFonts w:ascii="Arial Narrow" w:hAnsi="Arial Narrow"/>
                          <w:b/>
                          <w:bCs/>
                          <w:color w:val="3366FF"/>
                          <w:sz w:val="18"/>
                          <w:szCs w:val="18"/>
                        </w:rPr>
                      </w:pPr>
                      <w:r w:rsidRPr="00B33007">
                        <w:rPr>
                          <w:rFonts w:ascii="Arial Narrow" w:hAnsi="Arial Narrow"/>
                          <w:b/>
                          <w:bCs/>
                          <w:color w:val="3366FF"/>
                          <w:sz w:val="18"/>
                          <w:szCs w:val="18"/>
                        </w:rPr>
                        <w:t>(210) 320-6294</w:t>
                      </w:r>
                    </w:p>
                    <w:p w:rsidR="007A1C8E" w:rsidRPr="00D00260" w:rsidRDefault="007A1C8E" w:rsidP="00660EF5">
                      <w:pPr>
                        <w:pStyle w:val="BodyText2"/>
                        <w:jc w:val="center"/>
                        <w:rPr>
                          <w:b/>
                          <w:color w:val="3366FF"/>
                          <w:sz w:val="20"/>
                          <w:szCs w:val="20"/>
                        </w:rPr>
                      </w:pPr>
                      <w:r w:rsidRPr="00D00260">
                        <w:rPr>
                          <w:b/>
                          <w:color w:val="3366FF"/>
                          <w:sz w:val="20"/>
                          <w:szCs w:val="20"/>
                        </w:rPr>
                        <w:t>PO Box 15618</w:t>
                      </w:r>
                    </w:p>
                    <w:p w:rsidR="007A1C8E" w:rsidRPr="00D00260" w:rsidRDefault="007A1C8E">
                      <w:pPr>
                        <w:jc w:val="center"/>
                        <w:rPr>
                          <w:rFonts w:ascii="Arial Narrow" w:hAnsi="Arial Narrow"/>
                          <w:b/>
                          <w:bCs/>
                          <w:color w:val="3366FF"/>
                          <w:sz w:val="20"/>
                        </w:rPr>
                      </w:pPr>
                      <w:r w:rsidRPr="00D00260">
                        <w:rPr>
                          <w:rFonts w:ascii="Arial Narrow" w:hAnsi="Arial Narrow"/>
                          <w:b/>
                          <w:bCs/>
                          <w:color w:val="3366FF"/>
                          <w:sz w:val="20"/>
                        </w:rPr>
                        <w:t>San Antonio, Texas 78212</w:t>
                      </w:r>
                    </w:p>
                    <w:p w:rsidR="007A1C8E" w:rsidRPr="00D00260" w:rsidRDefault="007A1C8E">
                      <w:pPr>
                        <w:jc w:val="center"/>
                        <w:rPr>
                          <w:rFonts w:ascii="Arial Narrow" w:hAnsi="Arial Narrow"/>
                          <w:b/>
                          <w:bCs/>
                          <w:color w:val="3366FF"/>
                          <w:sz w:val="20"/>
                        </w:rPr>
                      </w:pPr>
                      <w:r w:rsidRPr="00D00260">
                        <w:rPr>
                          <w:rFonts w:ascii="Arial Narrow" w:hAnsi="Arial Narrow"/>
                          <w:b/>
                          <w:bCs/>
                          <w:color w:val="3366FF"/>
                          <w:sz w:val="20"/>
                        </w:rPr>
                        <w:t>(210) 320-6294</w:t>
                      </w:r>
                    </w:p>
                    <w:p w:rsidR="007A1C8E" w:rsidRPr="00D00260" w:rsidRDefault="007A1C8E">
                      <w:pPr>
                        <w:jc w:val="center"/>
                        <w:rPr>
                          <w:rFonts w:ascii="Arial Narrow" w:hAnsi="Arial Narrow"/>
                          <w:b/>
                          <w:bCs/>
                          <w:color w:val="3366FF"/>
                          <w:sz w:val="20"/>
                        </w:rPr>
                      </w:pPr>
                      <w:r w:rsidRPr="00D00260">
                        <w:rPr>
                          <w:rFonts w:ascii="Arial Narrow" w:hAnsi="Arial Narrow"/>
                          <w:b/>
                          <w:bCs/>
                          <w:color w:val="3366FF"/>
                          <w:sz w:val="20"/>
                        </w:rPr>
                        <w:t>www.AquiferAlliance.org</w:t>
                      </w:r>
                    </w:p>
                    <w:p w:rsidR="007A1C8E" w:rsidRPr="00D00260" w:rsidRDefault="007A1C8E">
                      <w:pPr>
                        <w:pStyle w:val="Footer"/>
                        <w:tabs>
                          <w:tab w:val="clear" w:pos="4320"/>
                          <w:tab w:val="clear" w:pos="8640"/>
                        </w:tabs>
                        <w:rPr>
                          <w:color w:val="3366FF"/>
                        </w:rPr>
                      </w:pPr>
                    </w:p>
                    <w:p w:rsidR="007A1C8E" w:rsidRDefault="007A1C8E"/>
                  </w:txbxContent>
                </v:textbox>
              </v:shape>
            </w:pict>
          </mc:Fallback>
        </mc:AlternateContent>
      </w:r>
      <w:r w:rsidR="007E4154">
        <w:rPr>
          <w:rFonts w:asciiTheme="minorHAnsi" w:hAnsiTheme="minorHAnsi" w:cstheme="minorHAnsi"/>
        </w:rPr>
        <w:t>December 17</w:t>
      </w:r>
      <w:r w:rsidR="00B82213" w:rsidRPr="00C254F3">
        <w:rPr>
          <w:rFonts w:asciiTheme="minorHAnsi" w:hAnsiTheme="minorHAnsi" w:cstheme="minorHAnsi"/>
        </w:rPr>
        <w:t>, 201</w:t>
      </w:r>
      <w:r w:rsidRPr="00C254F3">
        <w:rPr>
          <w:rFonts w:asciiTheme="minorHAnsi" w:hAnsiTheme="minorHAnsi" w:cstheme="minorHAnsi"/>
        </w:rPr>
        <w:t>8</w:t>
      </w:r>
    </w:p>
    <w:p w:rsidR="00C254F3" w:rsidRPr="00C254F3" w:rsidRDefault="00C254F3" w:rsidP="00C254F3">
      <w:pPr>
        <w:ind w:left="2250"/>
        <w:rPr>
          <w:rFonts w:asciiTheme="minorHAnsi" w:hAnsiTheme="minorHAnsi" w:cstheme="minorHAnsi"/>
        </w:rPr>
      </w:pPr>
    </w:p>
    <w:p w:rsidR="00C254F3" w:rsidRPr="00C254F3" w:rsidRDefault="00C254F3" w:rsidP="00C254F3">
      <w:pPr>
        <w:ind w:left="2250"/>
        <w:rPr>
          <w:rFonts w:asciiTheme="minorHAnsi" w:hAnsiTheme="minorHAnsi" w:cstheme="minorHAnsi"/>
        </w:rPr>
      </w:pPr>
      <w:r w:rsidRPr="00C254F3">
        <w:rPr>
          <w:rFonts w:asciiTheme="minorHAnsi" w:hAnsiTheme="minorHAnsi" w:cstheme="minorHAnsi"/>
        </w:rPr>
        <w:t xml:space="preserve">Bridget </w:t>
      </w:r>
      <w:proofErr w:type="spellStart"/>
      <w:r w:rsidRPr="00C254F3">
        <w:rPr>
          <w:rFonts w:asciiTheme="minorHAnsi" w:hAnsiTheme="minorHAnsi" w:cstheme="minorHAnsi"/>
        </w:rPr>
        <w:t>Bohac</w:t>
      </w:r>
      <w:proofErr w:type="spellEnd"/>
      <w:r w:rsidRPr="00C254F3">
        <w:rPr>
          <w:rFonts w:asciiTheme="minorHAnsi" w:hAnsiTheme="minorHAnsi" w:cstheme="minorHAnsi"/>
        </w:rPr>
        <w:t xml:space="preserve">, Chief Clerk </w:t>
      </w:r>
    </w:p>
    <w:p w:rsidR="00C254F3" w:rsidRPr="00C254F3" w:rsidRDefault="00C254F3" w:rsidP="00C254F3">
      <w:pPr>
        <w:ind w:left="2250"/>
        <w:rPr>
          <w:rFonts w:asciiTheme="minorHAnsi" w:hAnsiTheme="minorHAnsi" w:cstheme="minorHAnsi"/>
        </w:rPr>
      </w:pPr>
      <w:r w:rsidRPr="00C254F3">
        <w:rPr>
          <w:rFonts w:asciiTheme="minorHAnsi" w:hAnsiTheme="minorHAnsi" w:cstheme="minorHAnsi"/>
        </w:rPr>
        <w:t xml:space="preserve">Texas Commission on Environmental Quality </w:t>
      </w:r>
    </w:p>
    <w:p w:rsidR="00C254F3" w:rsidRPr="00C254F3" w:rsidRDefault="00C254F3" w:rsidP="00C254F3">
      <w:pPr>
        <w:ind w:left="2250"/>
        <w:rPr>
          <w:rFonts w:asciiTheme="minorHAnsi" w:hAnsiTheme="minorHAnsi" w:cstheme="minorHAnsi"/>
        </w:rPr>
      </w:pPr>
      <w:r w:rsidRPr="00C254F3">
        <w:rPr>
          <w:rFonts w:asciiTheme="minorHAnsi" w:hAnsiTheme="minorHAnsi" w:cstheme="minorHAnsi"/>
        </w:rPr>
        <w:t xml:space="preserve">Office of the Chief Clerk, MC 105 </w:t>
      </w:r>
    </w:p>
    <w:p w:rsidR="00C254F3" w:rsidRPr="00C254F3" w:rsidRDefault="00C254F3" w:rsidP="00C254F3">
      <w:pPr>
        <w:ind w:left="2250"/>
        <w:rPr>
          <w:rFonts w:asciiTheme="minorHAnsi" w:hAnsiTheme="minorHAnsi" w:cstheme="minorHAnsi"/>
        </w:rPr>
      </w:pPr>
      <w:r w:rsidRPr="00C254F3">
        <w:rPr>
          <w:rFonts w:asciiTheme="minorHAnsi" w:hAnsiTheme="minorHAnsi" w:cstheme="minorHAnsi"/>
        </w:rPr>
        <w:t xml:space="preserve">P.O. Box 13087  </w:t>
      </w:r>
    </w:p>
    <w:p w:rsidR="00C254F3" w:rsidRPr="00C254F3" w:rsidRDefault="00C254F3" w:rsidP="00C254F3">
      <w:pPr>
        <w:ind w:left="2250"/>
        <w:rPr>
          <w:rFonts w:asciiTheme="minorHAnsi" w:hAnsiTheme="minorHAnsi" w:cstheme="minorHAnsi"/>
        </w:rPr>
      </w:pPr>
      <w:r w:rsidRPr="00C254F3">
        <w:rPr>
          <w:rFonts w:asciiTheme="minorHAnsi" w:hAnsiTheme="minorHAnsi" w:cstheme="minorHAnsi"/>
        </w:rPr>
        <w:t xml:space="preserve">Austin, Texas 78711-3087 </w:t>
      </w:r>
    </w:p>
    <w:p w:rsidR="00C254F3" w:rsidRPr="00C254F3" w:rsidRDefault="00C254F3" w:rsidP="00C254F3">
      <w:pPr>
        <w:ind w:left="2250"/>
        <w:rPr>
          <w:rFonts w:asciiTheme="minorHAnsi" w:hAnsiTheme="minorHAnsi" w:cstheme="minorHAnsi"/>
        </w:rPr>
      </w:pPr>
      <w:r w:rsidRPr="00C254F3">
        <w:rPr>
          <w:rFonts w:asciiTheme="minorHAnsi" w:hAnsiTheme="minorHAnsi" w:cstheme="minorHAnsi"/>
        </w:rPr>
        <w:t xml:space="preserve"> </w:t>
      </w:r>
    </w:p>
    <w:p w:rsidR="002C44A0" w:rsidRDefault="00C254F3" w:rsidP="00C254F3">
      <w:pPr>
        <w:ind w:left="2250"/>
        <w:rPr>
          <w:rFonts w:asciiTheme="minorHAnsi" w:hAnsiTheme="minorHAnsi" w:cstheme="minorHAnsi"/>
          <w:i/>
          <w:sz w:val="22"/>
          <w:szCs w:val="22"/>
        </w:rPr>
      </w:pPr>
      <w:r w:rsidRPr="002C44A0">
        <w:rPr>
          <w:rFonts w:asciiTheme="minorHAnsi" w:hAnsiTheme="minorHAnsi" w:cstheme="minorHAnsi"/>
          <w:i/>
          <w:sz w:val="22"/>
          <w:szCs w:val="22"/>
        </w:rPr>
        <w:t xml:space="preserve">Submitted electronically at </w:t>
      </w:r>
      <w:hyperlink r:id="rId8" w:history="1">
        <w:r w:rsidR="002C44A0" w:rsidRPr="00260683">
          <w:rPr>
            <w:rStyle w:val="Hyperlink"/>
            <w:rFonts w:asciiTheme="minorHAnsi" w:hAnsiTheme="minorHAnsi" w:cstheme="minorHAnsi"/>
            <w:i/>
            <w:sz w:val="22"/>
            <w:szCs w:val="22"/>
          </w:rPr>
          <w:t>www.tceq.texas.gov/about/comments.html</w:t>
        </w:r>
      </w:hyperlink>
    </w:p>
    <w:p w:rsidR="00C254F3" w:rsidRPr="002C44A0" w:rsidRDefault="00C254F3" w:rsidP="002C44A0">
      <w:pPr>
        <w:ind w:left="2250"/>
        <w:rPr>
          <w:rFonts w:asciiTheme="minorHAnsi" w:hAnsiTheme="minorHAnsi" w:cstheme="minorHAnsi"/>
          <w:i/>
          <w:sz w:val="22"/>
          <w:szCs w:val="22"/>
        </w:rPr>
      </w:pPr>
      <w:r w:rsidRPr="002C44A0">
        <w:rPr>
          <w:rFonts w:asciiTheme="minorHAnsi" w:hAnsiTheme="minorHAnsi" w:cstheme="minorHAnsi"/>
          <w:i/>
          <w:sz w:val="22"/>
          <w:szCs w:val="22"/>
        </w:rPr>
        <w:t xml:space="preserve"> </w:t>
      </w:r>
    </w:p>
    <w:p w:rsidR="00C254F3" w:rsidRPr="00C254F3" w:rsidRDefault="00C254F3" w:rsidP="00C254F3">
      <w:pPr>
        <w:ind w:left="2250"/>
        <w:rPr>
          <w:rFonts w:asciiTheme="minorHAnsi" w:hAnsiTheme="minorHAnsi" w:cstheme="minorHAnsi"/>
        </w:rPr>
      </w:pPr>
      <w:r w:rsidRPr="00C254F3">
        <w:rPr>
          <w:rFonts w:asciiTheme="minorHAnsi" w:hAnsiTheme="minorHAnsi" w:cstheme="minorHAnsi"/>
        </w:rPr>
        <w:t xml:space="preserve">Re: Comments and Hearing Request Regarding Application of </w:t>
      </w:r>
      <w:r w:rsidR="007E4154" w:rsidRPr="001C06D1">
        <w:rPr>
          <w:rFonts w:asciiTheme="minorHAnsi" w:hAnsiTheme="minorHAnsi" w:cstheme="minorHAnsi"/>
        </w:rPr>
        <w:t>DTB Investments, L.P.</w:t>
      </w:r>
      <w:r w:rsidRPr="00C254F3">
        <w:rPr>
          <w:rFonts w:asciiTheme="minorHAnsi" w:hAnsiTheme="minorHAnsi" w:cstheme="minorHAnsi"/>
        </w:rPr>
        <w:t xml:space="preserve"> for TPDES Permit No. </w:t>
      </w:r>
      <w:r w:rsidR="001C06D1" w:rsidRPr="001C06D1">
        <w:rPr>
          <w:rFonts w:asciiTheme="minorHAnsi" w:hAnsiTheme="minorHAnsi" w:cstheme="minorHAnsi"/>
        </w:rPr>
        <w:t>WQ0015092001</w:t>
      </w:r>
    </w:p>
    <w:p w:rsidR="00C254F3" w:rsidRPr="00C254F3" w:rsidRDefault="00C254F3" w:rsidP="00C254F3">
      <w:pPr>
        <w:ind w:left="2250"/>
        <w:rPr>
          <w:rFonts w:asciiTheme="minorHAnsi" w:hAnsiTheme="minorHAnsi" w:cstheme="minorHAnsi"/>
        </w:rPr>
      </w:pPr>
      <w:r w:rsidRPr="00C254F3">
        <w:rPr>
          <w:rFonts w:asciiTheme="minorHAnsi" w:hAnsiTheme="minorHAnsi" w:cstheme="minorHAnsi"/>
        </w:rPr>
        <w:t xml:space="preserve"> </w:t>
      </w:r>
    </w:p>
    <w:p w:rsidR="00C254F3" w:rsidRDefault="00C254F3" w:rsidP="00C254F3">
      <w:pPr>
        <w:ind w:left="2250"/>
        <w:rPr>
          <w:rFonts w:asciiTheme="minorHAnsi" w:hAnsiTheme="minorHAnsi" w:cstheme="minorHAnsi"/>
        </w:rPr>
      </w:pPr>
      <w:r w:rsidRPr="00C254F3">
        <w:rPr>
          <w:rFonts w:asciiTheme="minorHAnsi" w:hAnsiTheme="minorHAnsi" w:cstheme="minorHAnsi"/>
        </w:rPr>
        <w:t xml:space="preserve">Please accept the attached comments on behalf of the fifty-two member groups of the Greater Edwards Aquifer Alliance. </w:t>
      </w:r>
      <w:r w:rsidR="00880D58">
        <w:rPr>
          <w:rFonts w:asciiTheme="minorHAnsi" w:hAnsiTheme="minorHAnsi" w:cstheme="minorHAnsi"/>
        </w:rPr>
        <w:t xml:space="preserve"> </w:t>
      </w:r>
    </w:p>
    <w:p w:rsidR="00C254F3" w:rsidRDefault="00C254F3" w:rsidP="00C254F3">
      <w:pPr>
        <w:ind w:left="2250" w:firstLine="720"/>
        <w:rPr>
          <w:rFonts w:asciiTheme="minorHAnsi" w:hAnsiTheme="minorHAnsi" w:cstheme="minorHAnsi"/>
        </w:rPr>
      </w:pPr>
    </w:p>
    <w:p w:rsidR="002C44A0" w:rsidRDefault="00C254F3" w:rsidP="001C06D1">
      <w:pPr>
        <w:ind w:left="2250"/>
        <w:rPr>
          <w:rFonts w:asciiTheme="minorHAnsi" w:hAnsiTheme="minorHAnsi" w:cstheme="minorHAnsi"/>
        </w:rPr>
      </w:pPr>
      <w:r w:rsidRPr="00C254F3">
        <w:rPr>
          <w:rFonts w:asciiTheme="minorHAnsi" w:hAnsiTheme="minorHAnsi" w:cstheme="minorHAnsi"/>
          <w:b/>
        </w:rPr>
        <w:t>1. Background.</w:t>
      </w:r>
      <w:r w:rsidRPr="00C254F3">
        <w:rPr>
          <w:rFonts w:asciiTheme="minorHAnsi" w:hAnsiTheme="minorHAnsi" w:cstheme="minorHAnsi"/>
        </w:rPr>
        <w:t xml:space="preserve">  </w:t>
      </w:r>
      <w:r w:rsidR="001C06D1" w:rsidRPr="001C06D1">
        <w:rPr>
          <w:rFonts w:asciiTheme="minorHAnsi" w:hAnsiTheme="minorHAnsi" w:cstheme="minorHAnsi"/>
        </w:rPr>
        <w:t>DTB Investments, L.P., 28615 Interstate Highway 10 West, Boerne, Texas 78006, has</w:t>
      </w:r>
      <w:r w:rsidR="001C06D1">
        <w:rPr>
          <w:rFonts w:asciiTheme="minorHAnsi" w:hAnsiTheme="minorHAnsi" w:cstheme="minorHAnsi"/>
        </w:rPr>
        <w:t xml:space="preserve"> </w:t>
      </w:r>
      <w:r w:rsidR="001C06D1" w:rsidRPr="001C06D1">
        <w:rPr>
          <w:rFonts w:asciiTheme="minorHAnsi" w:hAnsiTheme="minorHAnsi" w:cstheme="minorHAnsi"/>
        </w:rPr>
        <w:t>applied to the TCEQ to amend Texas Land Application Permit No. WQ0015092001 to</w:t>
      </w:r>
      <w:r w:rsidR="001C06D1">
        <w:rPr>
          <w:rFonts w:asciiTheme="minorHAnsi" w:hAnsiTheme="minorHAnsi" w:cstheme="minorHAnsi"/>
        </w:rPr>
        <w:t xml:space="preserve"> </w:t>
      </w:r>
      <w:r w:rsidR="001C06D1" w:rsidRPr="001C06D1">
        <w:rPr>
          <w:rFonts w:asciiTheme="minorHAnsi" w:hAnsiTheme="minorHAnsi" w:cstheme="minorHAnsi"/>
        </w:rPr>
        <w:t>authorize a change in the method of effluent disposal from surface irrigation to</w:t>
      </w:r>
      <w:r w:rsidR="001C06D1">
        <w:rPr>
          <w:rFonts w:asciiTheme="minorHAnsi" w:hAnsiTheme="minorHAnsi" w:cstheme="minorHAnsi"/>
        </w:rPr>
        <w:t xml:space="preserve"> </w:t>
      </w:r>
      <w:r w:rsidR="001C06D1" w:rsidRPr="001C06D1">
        <w:rPr>
          <w:rFonts w:asciiTheme="minorHAnsi" w:hAnsiTheme="minorHAnsi" w:cstheme="minorHAnsi"/>
        </w:rPr>
        <w:t>discharge at a volume not to exceed a daily average flow of 300,000 gallons per day</w:t>
      </w:r>
      <w:r w:rsidR="001C06D1">
        <w:rPr>
          <w:rFonts w:asciiTheme="minorHAnsi" w:hAnsiTheme="minorHAnsi" w:cstheme="minorHAnsi"/>
        </w:rPr>
        <w:t xml:space="preserve"> </w:t>
      </w:r>
      <w:r w:rsidR="001C06D1" w:rsidRPr="001C06D1">
        <w:rPr>
          <w:rFonts w:asciiTheme="minorHAnsi" w:hAnsiTheme="minorHAnsi" w:cstheme="minorHAnsi"/>
        </w:rPr>
        <w:t>under a Texas Pollutant Discharge Elimination System Permit (EPA I.D.</w:t>
      </w:r>
      <w:r w:rsidR="001C06D1">
        <w:rPr>
          <w:rFonts w:asciiTheme="minorHAnsi" w:hAnsiTheme="minorHAnsi" w:cstheme="minorHAnsi"/>
        </w:rPr>
        <w:t xml:space="preserve"> </w:t>
      </w:r>
      <w:r w:rsidR="001C06D1" w:rsidRPr="001C06D1">
        <w:rPr>
          <w:rFonts w:asciiTheme="minorHAnsi" w:hAnsiTheme="minorHAnsi" w:cstheme="minorHAnsi"/>
        </w:rPr>
        <w:t>No.</w:t>
      </w:r>
      <w:r w:rsidR="001C06D1">
        <w:rPr>
          <w:rFonts w:asciiTheme="minorHAnsi" w:hAnsiTheme="minorHAnsi" w:cstheme="minorHAnsi"/>
        </w:rPr>
        <w:t xml:space="preserve"> </w:t>
      </w:r>
      <w:r w:rsidR="001C06D1" w:rsidRPr="001C06D1">
        <w:rPr>
          <w:rFonts w:asciiTheme="minorHAnsi" w:hAnsiTheme="minorHAnsi" w:cstheme="minorHAnsi"/>
        </w:rPr>
        <w:t>TX0138304). The domestic wastewater treatment facility is located 0.42 mile west of the</w:t>
      </w:r>
      <w:r w:rsidR="001C06D1">
        <w:rPr>
          <w:rFonts w:asciiTheme="minorHAnsi" w:hAnsiTheme="minorHAnsi" w:cstheme="minorHAnsi"/>
        </w:rPr>
        <w:t xml:space="preserve"> </w:t>
      </w:r>
      <w:r w:rsidR="001C06D1" w:rsidRPr="001C06D1">
        <w:rPr>
          <w:rFonts w:asciiTheme="minorHAnsi" w:hAnsiTheme="minorHAnsi" w:cstheme="minorHAnsi"/>
        </w:rPr>
        <w:t xml:space="preserve">intersection of East </w:t>
      </w:r>
      <w:proofErr w:type="spellStart"/>
      <w:r w:rsidR="001C06D1" w:rsidRPr="001C06D1">
        <w:rPr>
          <w:rFonts w:asciiTheme="minorHAnsi" w:hAnsiTheme="minorHAnsi" w:cstheme="minorHAnsi"/>
        </w:rPr>
        <w:t>Ammann</w:t>
      </w:r>
      <w:proofErr w:type="spellEnd"/>
      <w:r w:rsidR="001C06D1" w:rsidRPr="001C06D1">
        <w:rPr>
          <w:rFonts w:asciiTheme="minorHAnsi" w:hAnsiTheme="minorHAnsi" w:cstheme="minorHAnsi"/>
        </w:rPr>
        <w:t xml:space="preserve"> Road and Persimmon Road and </w:t>
      </w:r>
      <w:proofErr w:type="gramStart"/>
      <w:r w:rsidR="001C06D1" w:rsidRPr="001C06D1">
        <w:rPr>
          <w:rFonts w:asciiTheme="minorHAnsi" w:hAnsiTheme="minorHAnsi" w:cstheme="minorHAnsi"/>
        </w:rPr>
        <w:t>0.13 mile</w:t>
      </w:r>
      <w:proofErr w:type="gramEnd"/>
      <w:r w:rsidR="001C06D1" w:rsidRPr="001C06D1">
        <w:rPr>
          <w:rFonts w:asciiTheme="minorHAnsi" w:hAnsiTheme="minorHAnsi" w:cstheme="minorHAnsi"/>
        </w:rPr>
        <w:t xml:space="preserve"> north of East</w:t>
      </w:r>
      <w:r w:rsidR="001C06D1">
        <w:rPr>
          <w:rFonts w:asciiTheme="minorHAnsi" w:hAnsiTheme="minorHAnsi" w:cstheme="minorHAnsi"/>
        </w:rPr>
        <w:t xml:space="preserve"> </w:t>
      </w:r>
      <w:proofErr w:type="spellStart"/>
      <w:r w:rsidR="001C06D1" w:rsidRPr="001C06D1">
        <w:rPr>
          <w:rFonts w:asciiTheme="minorHAnsi" w:hAnsiTheme="minorHAnsi" w:cstheme="minorHAnsi"/>
        </w:rPr>
        <w:t>Ammann</w:t>
      </w:r>
      <w:proofErr w:type="spellEnd"/>
      <w:r w:rsidR="001C06D1" w:rsidRPr="001C06D1">
        <w:rPr>
          <w:rFonts w:asciiTheme="minorHAnsi" w:hAnsiTheme="minorHAnsi" w:cstheme="minorHAnsi"/>
        </w:rPr>
        <w:t xml:space="preserve"> Road. The discharge route is from the plant site to an unnamed tributary;</w:t>
      </w:r>
      <w:r w:rsidR="001C06D1">
        <w:rPr>
          <w:rFonts w:asciiTheme="minorHAnsi" w:hAnsiTheme="minorHAnsi" w:cstheme="minorHAnsi"/>
        </w:rPr>
        <w:t xml:space="preserve"> </w:t>
      </w:r>
      <w:r w:rsidR="001C06D1" w:rsidRPr="001C06D1">
        <w:rPr>
          <w:rFonts w:asciiTheme="minorHAnsi" w:hAnsiTheme="minorHAnsi" w:cstheme="minorHAnsi"/>
        </w:rPr>
        <w:t>thence to Indian Creek; thence to Upper Cibolo Creek in Segment No. 1908 of the San</w:t>
      </w:r>
      <w:r w:rsidR="001C06D1">
        <w:rPr>
          <w:rFonts w:asciiTheme="minorHAnsi" w:hAnsiTheme="minorHAnsi" w:cstheme="minorHAnsi"/>
        </w:rPr>
        <w:t xml:space="preserve"> </w:t>
      </w:r>
      <w:r w:rsidR="001C06D1" w:rsidRPr="001C06D1">
        <w:rPr>
          <w:rFonts w:asciiTheme="minorHAnsi" w:hAnsiTheme="minorHAnsi" w:cstheme="minorHAnsi"/>
        </w:rPr>
        <w:t>Antonio River Basin.</w:t>
      </w:r>
    </w:p>
    <w:p w:rsidR="001C06D1" w:rsidRDefault="001C06D1" w:rsidP="001C06D1">
      <w:pPr>
        <w:ind w:left="2250"/>
        <w:rPr>
          <w:rFonts w:asciiTheme="minorHAnsi" w:hAnsiTheme="minorHAnsi" w:cstheme="minorHAnsi"/>
        </w:rPr>
      </w:pPr>
    </w:p>
    <w:p w:rsidR="00CA1B1E" w:rsidRDefault="002C44A0" w:rsidP="00CA1B1E">
      <w:pPr>
        <w:ind w:left="2250"/>
        <w:rPr>
          <w:rFonts w:asciiTheme="minorHAnsi" w:hAnsiTheme="minorHAnsi" w:cstheme="minorHAnsi"/>
        </w:rPr>
      </w:pPr>
      <w:r>
        <w:rPr>
          <w:rFonts w:asciiTheme="minorHAnsi" w:hAnsiTheme="minorHAnsi" w:cstheme="minorHAnsi"/>
          <w:b/>
        </w:rPr>
        <w:t>2</w:t>
      </w:r>
      <w:r w:rsidRPr="00C254F3">
        <w:rPr>
          <w:rFonts w:asciiTheme="minorHAnsi" w:hAnsiTheme="minorHAnsi" w:cstheme="minorHAnsi"/>
          <w:b/>
        </w:rPr>
        <w:t xml:space="preserve">. </w:t>
      </w:r>
      <w:r>
        <w:rPr>
          <w:rFonts w:asciiTheme="minorHAnsi" w:hAnsiTheme="minorHAnsi" w:cstheme="minorHAnsi"/>
          <w:b/>
        </w:rPr>
        <w:t>Greater Edwards Aquifer Alliance (GEAA)</w:t>
      </w:r>
      <w:r w:rsidRPr="00C254F3">
        <w:rPr>
          <w:rFonts w:asciiTheme="minorHAnsi" w:hAnsiTheme="minorHAnsi" w:cstheme="minorHAnsi"/>
          <w:b/>
        </w:rPr>
        <w:t>.</w:t>
      </w:r>
      <w:r w:rsidRPr="00C254F3">
        <w:rPr>
          <w:rFonts w:asciiTheme="minorHAnsi" w:hAnsiTheme="minorHAnsi" w:cstheme="minorHAnsi"/>
        </w:rPr>
        <w:t xml:space="preserve">  </w:t>
      </w:r>
      <w:r>
        <w:rPr>
          <w:rFonts w:asciiTheme="minorHAnsi" w:hAnsiTheme="minorHAnsi" w:cstheme="minorHAnsi"/>
        </w:rPr>
        <w:t>GEAA</w:t>
      </w:r>
      <w:r w:rsidRPr="002C44A0">
        <w:rPr>
          <w:rFonts w:asciiTheme="minorHAnsi" w:hAnsiTheme="minorHAnsi" w:cstheme="minorHAnsi"/>
        </w:rPr>
        <w:t xml:space="preserve"> submit</w:t>
      </w:r>
      <w:r>
        <w:rPr>
          <w:rFonts w:asciiTheme="minorHAnsi" w:hAnsiTheme="minorHAnsi" w:cstheme="minorHAnsi"/>
        </w:rPr>
        <w:t>s</w:t>
      </w:r>
      <w:r w:rsidRPr="002C44A0">
        <w:rPr>
          <w:rFonts w:asciiTheme="minorHAnsi" w:hAnsiTheme="minorHAnsi" w:cstheme="minorHAnsi"/>
        </w:rPr>
        <w:t xml:space="preserve"> the following comments and requests a </w:t>
      </w:r>
      <w:r w:rsidR="001C5273">
        <w:rPr>
          <w:rFonts w:asciiTheme="minorHAnsi" w:hAnsiTheme="minorHAnsi" w:cstheme="minorHAnsi"/>
        </w:rPr>
        <w:t xml:space="preserve">public meeting and </w:t>
      </w:r>
      <w:r w:rsidRPr="002C44A0">
        <w:rPr>
          <w:rFonts w:asciiTheme="minorHAnsi" w:hAnsiTheme="minorHAnsi" w:cstheme="minorHAnsi"/>
        </w:rPr>
        <w:t>contested case hearing</w:t>
      </w:r>
      <w:r>
        <w:rPr>
          <w:rFonts w:asciiTheme="minorHAnsi" w:hAnsiTheme="minorHAnsi" w:cstheme="minorHAnsi"/>
        </w:rPr>
        <w:t xml:space="preserve"> regarding this permit application</w:t>
      </w:r>
      <w:r w:rsidRPr="002C44A0">
        <w:rPr>
          <w:rFonts w:asciiTheme="minorHAnsi" w:hAnsiTheme="minorHAnsi" w:cstheme="minorHAnsi"/>
        </w:rPr>
        <w:t xml:space="preserve">. </w:t>
      </w:r>
      <w:r>
        <w:rPr>
          <w:rFonts w:asciiTheme="minorHAnsi" w:hAnsiTheme="minorHAnsi" w:cstheme="minorHAnsi"/>
        </w:rPr>
        <w:t xml:space="preserve">GEAA </w:t>
      </w:r>
      <w:r w:rsidRPr="002C44A0">
        <w:rPr>
          <w:rFonts w:asciiTheme="minorHAnsi" w:hAnsiTheme="minorHAnsi" w:cstheme="minorHAnsi"/>
        </w:rPr>
        <w:t xml:space="preserve">is a 501(c)(3) nonprofit organization that promotes effective broad-based advocacy for protection and preservation of the Edwards Aquifer, its springs, watersheds, and the Texas Hill Country that sustains it. </w:t>
      </w:r>
      <w:r>
        <w:rPr>
          <w:rFonts w:asciiTheme="minorHAnsi" w:hAnsiTheme="minorHAnsi" w:cstheme="minorHAnsi"/>
        </w:rPr>
        <w:t>GEAA accomplishes this by p</w:t>
      </w:r>
      <w:r w:rsidRPr="002C44A0">
        <w:rPr>
          <w:rFonts w:asciiTheme="minorHAnsi" w:hAnsiTheme="minorHAnsi" w:cstheme="minorHAnsi"/>
        </w:rPr>
        <w:t>roducing and distributing educational materials that assist public and private sector decision</w:t>
      </w:r>
      <w:r>
        <w:rPr>
          <w:rFonts w:asciiTheme="minorHAnsi" w:hAnsiTheme="minorHAnsi" w:cstheme="minorHAnsi"/>
        </w:rPr>
        <w:t>-</w:t>
      </w:r>
      <w:r w:rsidRPr="002C44A0">
        <w:rPr>
          <w:rFonts w:asciiTheme="minorHAnsi" w:hAnsiTheme="minorHAnsi" w:cstheme="minorHAnsi"/>
        </w:rPr>
        <w:t>makers to take actions to protect and sustain the quality and quantity of Edwards Aquifer flows.</w:t>
      </w:r>
      <w:r>
        <w:rPr>
          <w:rFonts w:asciiTheme="minorHAnsi" w:hAnsiTheme="minorHAnsi" w:cstheme="minorHAnsi"/>
        </w:rPr>
        <w:t xml:space="preserve"> </w:t>
      </w:r>
      <w:r w:rsidR="00CA1B1E">
        <w:rPr>
          <w:rFonts w:asciiTheme="minorHAnsi" w:hAnsiTheme="minorHAnsi" w:cstheme="minorHAnsi"/>
        </w:rPr>
        <w:t xml:space="preserve">We also expand and aid </w:t>
      </w:r>
      <w:r w:rsidR="00CA1B1E" w:rsidRPr="002C44A0">
        <w:rPr>
          <w:rFonts w:asciiTheme="minorHAnsi" w:hAnsiTheme="minorHAnsi" w:cstheme="minorHAnsi"/>
        </w:rPr>
        <w:t>the coordination of existing public interest for sustainable water and land use practices in the Greater Edwards Aquifer region.</w:t>
      </w:r>
    </w:p>
    <w:p w:rsidR="002C44A0" w:rsidRPr="002C44A0" w:rsidRDefault="002C44A0" w:rsidP="002C44A0">
      <w:pPr>
        <w:ind w:left="2250"/>
        <w:rPr>
          <w:rFonts w:asciiTheme="minorHAnsi" w:hAnsiTheme="minorHAnsi" w:cstheme="minorHAnsi"/>
        </w:rPr>
      </w:pPr>
    </w:p>
    <w:p w:rsidR="00880D58" w:rsidRDefault="00ED2BFC" w:rsidP="002C44A0">
      <w:pPr>
        <w:ind w:left="2250"/>
        <w:rPr>
          <w:rFonts w:asciiTheme="minorHAnsi" w:hAnsiTheme="minorHAnsi" w:cstheme="minorHAnsi"/>
        </w:rPr>
        <w:sectPr w:rsidR="00880D58" w:rsidSect="00DA2FBD">
          <w:footerReference w:type="default" r:id="rId9"/>
          <w:pgSz w:w="12240" w:h="15840"/>
          <w:pgMar w:top="1440" w:right="1440" w:bottom="1440" w:left="1440" w:header="720" w:footer="720" w:gutter="0"/>
          <w:cols w:space="720"/>
          <w:noEndnote/>
          <w:docGrid w:linePitch="254"/>
        </w:sectPr>
      </w:pPr>
      <w:r>
        <w:rPr>
          <w:rFonts w:asciiTheme="minorHAnsi" w:hAnsiTheme="minorHAnsi" w:cstheme="minorHAnsi"/>
        </w:rPr>
        <w:t xml:space="preserve">GEAA </w:t>
      </w:r>
      <w:r w:rsidR="002C44A0" w:rsidRPr="002C44A0">
        <w:rPr>
          <w:rFonts w:asciiTheme="minorHAnsi" w:hAnsiTheme="minorHAnsi" w:cstheme="minorHAnsi"/>
        </w:rPr>
        <w:t xml:space="preserve">has </w:t>
      </w:r>
      <w:r>
        <w:rPr>
          <w:rFonts w:asciiTheme="minorHAnsi" w:hAnsiTheme="minorHAnsi" w:cstheme="minorHAnsi"/>
        </w:rPr>
        <w:t>multiple</w:t>
      </w:r>
      <w:r w:rsidR="002C44A0" w:rsidRPr="002C44A0">
        <w:rPr>
          <w:rFonts w:asciiTheme="minorHAnsi" w:hAnsiTheme="minorHAnsi" w:cstheme="minorHAnsi"/>
        </w:rPr>
        <w:t xml:space="preserve"> members who would be adversely affected by the proposed </w:t>
      </w:r>
      <w:r w:rsidR="004B1A5C">
        <w:rPr>
          <w:rFonts w:asciiTheme="minorHAnsi" w:hAnsiTheme="minorHAnsi" w:cstheme="minorHAnsi"/>
        </w:rPr>
        <w:t xml:space="preserve">application of </w:t>
      </w:r>
      <w:r w:rsidR="001C06D1" w:rsidRPr="001C06D1">
        <w:rPr>
          <w:rFonts w:asciiTheme="minorHAnsi" w:hAnsiTheme="minorHAnsi" w:cstheme="minorHAnsi"/>
        </w:rPr>
        <w:t>DTB Investments, L.P</w:t>
      </w:r>
      <w:r w:rsidR="004B1A5C">
        <w:rPr>
          <w:rFonts w:asciiTheme="minorHAnsi" w:hAnsiTheme="minorHAnsi" w:cstheme="minorHAnsi"/>
        </w:rPr>
        <w:t xml:space="preserve">. GEAA’s </w:t>
      </w:r>
      <w:r w:rsidR="004B1A5C" w:rsidRPr="002C44A0">
        <w:rPr>
          <w:rFonts w:asciiTheme="minorHAnsi" w:hAnsiTheme="minorHAnsi" w:cstheme="minorHAnsi"/>
        </w:rPr>
        <w:t>members</w:t>
      </w:r>
      <w:r w:rsidR="00880D58">
        <w:rPr>
          <w:rFonts w:asciiTheme="minorHAnsi" w:hAnsiTheme="minorHAnsi" w:cstheme="minorHAnsi"/>
        </w:rPr>
        <w:t>’</w:t>
      </w:r>
      <w:r w:rsidR="004B1A5C" w:rsidRPr="002C44A0">
        <w:rPr>
          <w:rFonts w:asciiTheme="minorHAnsi" w:hAnsiTheme="minorHAnsi" w:cstheme="minorHAnsi"/>
        </w:rPr>
        <w:t xml:space="preserve"> ability </w:t>
      </w:r>
    </w:p>
    <w:p w:rsidR="002C44A0" w:rsidRDefault="004B1A5C" w:rsidP="00880D58">
      <w:pPr>
        <w:rPr>
          <w:rFonts w:asciiTheme="minorHAnsi" w:hAnsiTheme="minorHAnsi" w:cstheme="minorHAnsi"/>
        </w:rPr>
      </w:pPr>
      <w:r w:rsidRPr="002C44A0">
        <w:rPr>
          <w:rFonts w:asciiTheme="minorHAnsi" w:hAnsiTheme="minorHAnsi" w:cstheme="minorHAnsi"/>
        </w:rPr>
        <w:lastRenderedPageBreak/>
        <w:t xml:space="preserve">to enjoy </w:t>
      </w:r>
      <w:r w:rsidR="001C06D1">
        <w:rPr>
          <w:rFonts w:asciiTheme="minorHAnsi" w:hAnsiTheme="minorHAnsi" w:cstheme="minorHAnsi"/>
        </w:rPr>
        <w:t>Indian Creek</w:t>
      </w:r>
      <w:r>
        <w:rPr>
          <w:rFonts w:asciiTheme="minorHAnsi" w:hAnsiTheme="minorHAnsi" w:cstheme="minorHAnsi"/>
        </w:rPr>
        <w:t xml:space="preserve">, </w:t>
      </w:r>
      <w:r w:rsidR="001C06D1">
        <w:rPr>
          <w:rFonts w:asciiTheme="minorHAnsi" w:hAnsiTheme="minorHAnsi" w:cstheme="minorHAnsi"/>
        </w:rPr>
        <w:t xml:space="preserve">Cibolo Creek, </w:t>
      </w:r>
      <w:r>
        <w:rPr>
          <w:rFonts w:asciiTheme="minorHAnsi" w:hAnsiTheme="minorHAnsi" w:cstheme="minorHAnsi"/>
        </w:rPr>
        <w:t xml:space="preserve">the </w:t>
      </w:r>
      <w:r w:rsidR="001A3283">
        <w:rPr>
          <w:rFonts w:asciiTheme="minorHAnsi" w:hAnsiTheme="minorHAnsi" w:cstheme="minorHAnsi"/>
        </w:rPr>
        <w:t>middle</w:t>
      </w:r>
      <w:r>
        <w:rPr>
          <w:rFonts w:asciiTheme="minorHAnsi" w:hAnsiTheme="minorHAnsi" w:cstheme="minorHAnsi"/>
        </w:rPr>
        <w:t xml:space="preserve"> </w:t>
      </w:r>
      <w:r w:rsidR="001C06D1">
        <w:rPr>
          <w:rFonts w:asciiTheme="minorHAnsi" w:hAnsiTheme="minorHAnsi" w:cstheme="minorHAnsi"/>
        </w:rPr>
        <w:t>San Antonio River</w:t>
      </w:r>
      <w:r>
        <w:rPr>
          <w:rFonts w:asciiTheme="minorHAnsi" w:hAnsiTheme="minorHAnsi" w:cstheme="minorHAnsi"/>
        </w:rPr>
        <w:t xml:space="preserve">, </w:t>
      </w:r>
      <w:r w:rsidRPr="002C44A0">
        <w:rPr>
          <w:rFonts w:asciiTheme="minorHAnsi" w:hAnsiTheme="minorHAnsi" w:cstheme="minorHAnsi"/>
        </w:rPr>
        <w:t xml:space="preserve">and the surrounding area </w:t>
      </w:r>
      <w:r>
        <w:rPr>
          <w:rFonts w:asciiTheme="minorHAnsi" w:hAnsiTheme="minorHAnsi" w:cstheme="minorHAnsi"/>
        </w:rPr>
        <w:t>would</w:t>
      </w:r>
      <w:r w:rsidRPr="002C44A0">
        <w:rPr>
          <w:rFonts w:asciiTheme="minorHAnsi" w:hAnsiTheme="minorHAnsi" w:cstheme="minorHAnsi"/>
        </w:rPr>
        <w:t xml:space="preserve"> be harmed by </w:t>
      </w:r>
      <w:r w:rsidR="007525A1">
        <w:rPr>
          <w:rFonts w:asciiTheme="minorHAnsi" w:hAnsiTheme="minorHAnsi" w:cstheme="minorHAnsi"/>
        </w:rPr>
        <w:t>TCEQ approval of the</w:t>
      </w:r>
      <w:r w:rsidRPr="002C44A0">
        <w:rPr>
          <w:rFonts w:asciiTheme="minorHAnsi" w:hAnsiTheme="minorHAnsi" w:cstheme="minorHAnsi"/>
        </w:rPr>
        <w:t xml:space="preserve"> </w:t>
      </w:r>
      <w:r w:rsidR="007525A1">
        <w:rPr>
          <w:rFonts w:asciiTheme="minorHAnsi" w:hAnsiTheme="minorHAnsi" w:cstheme="minorHAnsi"/>
        </w:rPr>
        <w:t>a</w:t>
      </w:r>
      <w:r w:rsidRPr="002C44A0">
        <w:rPr>
          <w:rFonts w:asciiTheme="minorHAnsi" w:hAnsiTheme="minorHAnsi" w:cstheme="minorHAnsi"/>
        </w:rPr>
        <w:t>pplication.</w:t>
      </w:r>
      <w:r>
        <w:rPr>
          <w:rFonts w:asciiTheme="minorHAnsi" w:hAnsiTheme="minorHAnsi" w:cstheme="minorHAnsi"/>
        </w:rPr>
        <w:t xml:space="preserve"> Accordingly, GEAA</w:t>
      </w:r>
      <w:r w:rsidR="007525A1">
        <w:rPr>
          <w:rFonts w:asciiTheme="minorHAnsi" w:hAnsiTheme="minorHAnsi" w:cstheme="minorHAnsi"/>
        </w:rPr>
        <w:t xml:space="preserve"> urges </w:t>
      </w:r>
      <w:r w:rsidR="001C06D1" w:rsidRPr="001C06D1">
        <w:rPr>
          <w:rFonts w:asciiTheme="minorHAnsi" w:hAnsiTheme="minorHAnsi" w:cstheme="minorHAnsi"/>
        </w:rPr>
        <w:t>DTB Investments, L.P</w:t>
      </w:r>
      <w:r w:rsidR="001C06D1">
        <w:rPr>
          <w:rFonts w:asciiTheme="minorHAnsi" w:hAnsiTheme="minorHAnsi" w:cstheme="minorHAnsi"/>
        </w:rPr>
        <w:t xml:space="preserve"> </w:t>
      </w:r>
      <w:r w:rsidR="007525A1">
        <w:rPr>
          <w:rFonts w:asciiTheme="minorHAnsi" w:hAnsiTheme="minorHAnsi" w:cstheme="minorHAnsi"/>
        </w:rPr>
        <w:t xml:space="preserve">utilize a </w:t>
      </w:r>
      <w:r w:rsidR="00D17421" w:rsidRPr="002C44A0">
        <w:rPr>
          <w:rFonts w:asciiTheme="minorHAnsi" w:hAnsiTheme="minorHAnsi" w:cstheme="minorHAnsi"/>
        </w:rPr>
        <w:t>“One Water” approach for their wastewater treatment system</w:t>
      </w:r>
      <w:r w:rsidR="00CD1EAD">
        <w:rPr>
          <w:rFonts w:asciiTheme="minorHAnsi" w:hAnsiTheme="minorHAnsi" w:cstheme="minorHAnsi"/>
        </w:rPr>
        <w:t xml:space="preserve">, incorporating beneficial reuse of effluent, thereby eliminating the need to discharge effluent into </w:t>
      </w:r>
      <w:r w:rsidR="001C06D1">
        <w:rPr>
          <w:rFonts w:asciiTheme="minorHAnsi" w:hAnsiTheme="minorHAnsi" w:cstheme="minorHAnsi"/>
        </w:rPr>
        <w:t>Indian Creek</w:t>
      </w:r>
      <w:r w:rsidR="00D17421" w:rsidRPr="002C44A0">
        <w:rPr>
          <w:rFonts w:asciiTheme="minorHAnsi" w:hAnsiTheme="minorHAnsi" w:cstheme="minorHAnsi"/>
        </w:rPr>
        <w:t>.</w:t>
      </w:r>
      <w:r w:rsidR="006A01B1">
        <w:rPr>
          <w:rFonts w:asciiTheme="minorHAnsi" w:hAnsiTheme="minorHAnsi" w:cstheme="minorHAnsi"/>
        </w:rPr>
        <w:t xml:space="preserve"> In the event </w:t>
      </w:r>
      <w:r w:rsidR="001C06D1" w:rsidRPr="001C06D1">
        <w:rPr>
          <w:rFonts w:asciiTheme="minorHAnsi" w:hAnsiTheme="minorHAnsi" w:cstheme="minorHAnsi"/>
        </w:rPr>
        <w:t>DTB Investments, L.P</w:t>
      </w:r>
      <w:r w:rsidR="001C06D1">
        <w:rPr>
          <w:rFonts w:asciiTheme="minorHAnsi" w:hAnsiTheme="minorHAnsi" w:cstheme="minorHAnsi"/>
        </w:rPr>
        <w:t xml:space="preserve"> </w:t>
      </w:r>
      <w:r w:rsidR="006A01B1">
        <w:rPr>
          <w:rFonts w:asciiTheme="minorHAnsi" w:hAnsiTheme="minorHAnsi" w:cstheme="minorHAnsi"/>
        </w:rPr>
        <w:t xml:space="preserve">is unable to reuse all of the wastewater generated, it is GEAA’s recommendation that the remaining amounts be land applied, with </w:t>
      </w:r>
      <w:r w:rsidR="001C06D1" w:rsidRPr="001C06D1">
        <w:rPr>
          <w:rFonts w:asciiTheme="minorHAnsi" w:hAnsiTheme="minorHAnsi" w:cstheme="minorHAnsi"/>
        </w:rPr>
        <w:t>DTB Investments, L.P</w:t>
      </w:r>
      <w:r w:rsidR="001C06D1">
        <w:rPr>
          <w:rFonts w:asciiTheme="minorHAnsi" w:hAnsiTheme="minorHAnsi" w:cstheme="minorHAnsi"/>
        </w:rPr>
        <w:t xml:space="preserve"> </w:t>
      </w:r>
      <w:r w:rsidR="00DF5445">
        <w:rPr>
          <w:rFonts w:asciiTheme="minorHAnsi" w:hAnsiTheme="minorHAnsi" w:cstheme="minorHAnsi"/>
        </w:rPr>
        <w:t xml:space="preserve">purchasing the necessary land for such and </w:t>
      </w:r>
      <w:r w:rsidR="006A01B1">
        <w:rPr>
          <w:rFonts w:asciiTheme="minorHAnsi" w:hAnsiTheme="minorHAnsi" w:cstheme="minorHAnsi"/>
        </w:rPr>
        <w:t xml:space="preserve">obtaining the requisite TLAP permit from TCEQ. </w:t>
      </w:r>
    </w:p>
    <w:p w:rsidR="006A01B1" w:rsidRDefault="006A01B1" w:rsidP="002C44A0">
      <w:pPr>
        <w:ind w:left="2250"/>
        <w:rPr>
          <w:rFonts w:asciiTheme="minorHAnsi" w:hAnsiTheme="minorHAnsi" w:cstheme="minorHAnsi"/>
        </w:rPr>
      </w:pPr>
    </w:p>
    <w:p w:rsidR="006A01B1" w:rsidRDefault="006A01B1" w:rsidP="00880D58">
      <w:pPr>
        <w:rPr>
          <w:rFonts w:asciiTheme="minorHAnsi" w:hAnsiTheme="minorHAnsi" w:cstheme="minorHAnsi"/>
        </w:rPr>
      </w:pPr>
      <w:r w:rsidRPr="006A01B1">
        <w:rPr>
          <w:rFonts w:asciiTheme="minorHAnsi" w:hAnsiTheme="minorHAnsi" w:cstheme="minorHAnsi"/>
          <w:b/>
        </w:rPr>
        <w:t>3. Comments on the Application</w:t>
      </w:r>
      <w:r>
        <w:rPr>
          <w:rFonts w:asciiTheme="minorHAnsi" w:hAnsiTheme="minorHAnsi" w:cstheme="minorHAnsi"/>
          <w:b/>
        </w:rPr>
        <w:t xml:space="preserve">.  </w:t>
      </w:r>
      <w:r w:rsidR="0089104D" w:rsidRPr="0089104D">
        <w:rPr>
          <w:rFonts w:asciiTheme="minorHAnsi" w:hAnsiTheme="minorHAnsi" w:cstheme="minorHAnsi"/>
        </w:rPr>
        <w:t xml:space="preserve">As noted in the Receipt </w:t>
      </w:r>
      <w:proofErr w:type="gramStart"/>
      <w:r w:rsidR="0089104D" w:rsidRPr="0089104D">
        <w:rPr>
          <w:rFonts w:asciiTheme="minorHAnsi" w:hAnsiTheme="minorHAnsi" w:cstheme="minorHAnsi"/>
        </w:rPr>
        <w:t>Of</w:t>
      </w:r>
      <w:proofErr w:type="gramEnd"/>
      <w:r w:rsidR="0089104D" w:rsidRPr="0089104D">
        <w:rPr>
          <w:rFonts w:asciiTheme="minorHAnsi" w:hAnsiTheme="minorHAnsi" w:cstheme="minorHAnsi"/>
        </w:rPr>
        <w:t xml:space="preserve"> Application And Intent To Obtain Water Quality Permit, the proposed </w:t>
      </w:r>
      <w:r w:rsidRPr="0089104D">
        <w:rPr>
          <w:rFonts w:asciiTheme="minorHAnsi" w:hAnsiTheme="minorHAnsi" w:cstheme="minorHAnsi"/>
        </w:rPr>
        <w:t>discharge</w:t>
      </w:r>
      <w:r w:rsidR="0089104D" w:rsidRPr="0089104D">
        <w:rPr>
          <w:rFonts w:asciiTheme="minorHAnsi" w:hAnsiTheme="minorHAnsi" w:cstheme="minorHAnsi"/>
        </w:rPr>
        <w:t xml:space="preserve"> </w:t>
      </w:r>
      <w:r w:rsidRPr="0089104D">
        <w:rPr>
          <w:rFonts w:asciiTheme="minorHAnsi" w:hAnsiTheme="minorHAnsi" w:cstheme="minorHAnsi"/>
        </w:rPr>
        <w:t xml:space="preserve">route is from the </w:t>
      </w:r>
      <w:r w:rsidR="00BE72AA">
        <w:rPr>
          <w:rFonts w:asciiTheme="minorHAnsi" w:hAnsiTheme="minorHAnsi" w:cstheme="minorHAnsi"/>
        </w:rPr>
        <w:t xml:space="preserve">wastewater </w:t>
      </w:r>
      <w:r w:rsidRPr="0089104D">
        <w:rPr>
          <w:rFonts w:asciiTheme="minorHAnsi" w:hAnsiTheme="minorHAnsi" w:cstheme="minorHAnsi"/>
        </w:rPr>
        <w:t xml:space="preserve">plant site via pipe to a dry tributary; thence to </w:t>
      </w:r>
      <w:r w:rsidR="001C06D1">
        <w:rPr>
          <w:rFonts w:asciiTheme="minorHAnsi" w:hAnsiTheme="minorHAnsi" w:cstheme="minorHAnsi"/>
        </w:rPr>
        <w:t>Indian Creek</w:t>
      </w:r>
      <w:r w:rsidRPr="0089104D">
        <w:rPr>
          <w:rFonts w:asciiTheme="minorHAnsi" w:hAnsiTheme="minorHAnsi" w:cstheme="minorHAnsi"/>
        </w:rPr>
        <w:t xml:space="preserve">; thence to </w:t>
      </w:r>
      <w:r w:rsidR="001C06D1">
        <w:rPr>
          <w:rFonts w:asciiTheme="minorHAnsi" w:hAnsiTheme="minorHAnsi" w:cstheme="minorHAnsi"/>
        </w:rPr>
        <w:t xml:space="preserve">Cibolo Creek; thence to </w:t>
      </w:r>
      <w:r w:rsidRPr="0089104D">
        <w:rPr>
          <w:rFonts w:asciiTheme="minorHAnsi" w:hAnsiTheme="minorHAnsi" w:cstheme="minorHAnsi"/>
        </w:rPr>
        <w:t>the</w:t>
      </w:r>
      <w:r w:rsidR="0089104D" w:rsidRPr="0089104D">
        <w:rPr>
          <w:rFonts w:asciiTheme="minorHAnsi" w:hAnsiTheme="minorHAnsi" w:cstheme="minorHAnsi"/>
        </w:rPr>
        <w:t xml:space="preserve"> </w:t>
      </w:r>
      <w:r w:rsidR="001C06D1">
        <w:rPr>
          <w:rFonts w:asciiTheme="minorHAnsi" w:hAnsiTheme="minorHAnsi" w:cstheme="minorHAnsi"/>
        </w:rPr>
        <w:t>San Antonio</w:t>
      </w:r>
      <w:r w:rsidRPr="0089104D">
        <w:rPr>
          <w:rFonts w:asciiTheme="minorHAnsi" w:hAnsiTheme="minorHAnsi" w:cstheme="minorHAnsi"/>
        </w:rPr>
        <w:t xml:space="preserve"> River.</w:t>
      </w:r>
      <w:r w:rsidR="00BE72AA">
        <w:rPr>
          <w:rFonts w:asciiTheme="minorHAnsi" w:hAnsiTheme="minorHAnsi" w:cstheme="minorHAnsi"/>
        </w:rPr>
        <w:t xml:space="preserve"> </w:t>
      </w:r>
      <w:r w:rsidR="00473065">
        <w:rPr>
          <w:rFonts w:asciiTheme="minorHAnsi" w:hAnsiTheme="minorHAnsi" w:cstheme="minorHAnsi"/>
        </w:rPr>
        <w:t>There are several areas of concern with the current application:</w:t>
      </w:r>
    </w:p>
    <w:p w:rsidR="00473065" w:rsidRDefault="00473065" w:rsidP="0089104D">
      <w:pPr>
        <w:ind w:left="2250"/>
        <w:rPr>
          <w:rFonts w:asciiTheme="minorHAnsi" w:hAnsiTheme="minorHAnsi" w:cstheme="minorHAnsi"/>
        </w:rPr>
      </w:pPr>
    </w:p>
    <w:p w:rsidR="00F27A24" w:rsidRDefault="00473065" w:rsidP="00880D58">
      <w:pPr>
        <w:rPr>
          <w:rFonts w:asciiTheme="minorHAnsi" w:hAnsiTheme="minorHAnsi" w:cstheme="minorHAnsi"/>
        </w:rPr>
      </w:pPr>
      <w:r>
        <w:rPr>
          <w:rFonts w:asciiTheme="minorHAnsi" w:hAnsiTheme="minorHAnsi" w:cstheme="minorHAnsi"/>
        </w:rPr>
        <w:t xml:space="preserve">a) </w:t>
      </w:r>
      <w:r w:rsidRPr="009C3232">
        <w:rPr>
          <w:rFonts w:asciiTheme="minorHAnsi" w:hAnsiTheme="minorHAnsi" w:cstheme="minorHAnsi"/>
          <w:u w:val="single"/>
        </w:rPr>
        <w:t xml:space="preserve">Impact on </w:t>
      </w:r>
      <w:r w:rsidR="008A436E">
        <w:rPr>
          <w:rFonts w:asciiTheme="minorHAnsi" w:hAnsiTheme="minorHAnsi" w:cstheme="minorHAnsi"/>
          <w:u w:val="single"/>
        </w:rPr>
        <w:t>the Edwards Aquifer</w:t>
      </w:r>
      <w:r>
        <w:rPr>
          <w:rFonts w:asciiTheme="minorHAnsi" w:hAnsiTheme="minorHAnsi" w:cstheme="minorHAnsi"/>
        </w:rPr>
        <w:t xml:space="preserve">. </w:t>
      </w:r>
      <w:r w:rsidR="008A436E">
        <w:rPr>
          <w:rFonts w:asciiTheme="minorHAnsi" w:hAnsiTheme="minorHAnsi" w:cstheme="minorHAnsi"/>
        </w:rPr>
        <w:t xml:space="preserve">The proposed effluent discharge point is less than </w:t>
      </w:r>
      <w:r w:rsidR="005254FE">
        <w:rPr>
          <w:rFonts w:asciiTheme="minorHAnsi" w:hAnsiTheme="minorHAnsi" w:cstheme="minorHAnsi"/>
        </w:rPr>
        <w:t>three</w:t>
      </w:r>
      <w:r w:rsidR="008A436E">
        <w:rPr>
          <w:rFonts w:asciiTheme="minorHAnsi" w:hAnsiTheme="minorHAnsi" w:cstheme="minorHAnsi"/>
        </w:rPr>
        <w:t xml:space="preserve"> miles from the Edwards Aquifer recharge zone. </w:t>
      </w:r>
      <w:r w:rsidR="00F27A24">
        <w:rPr>
          <w:rFonts w:asciiTheme="minorHAnsi" w:hAnsiTheme="minorHAnsi" w:cstheme="minorHAnsi"/>
        </w:rPr>
        <w:t>The t</w:t>
      </w:r>
      <w:r w:rsidR="005254FE">
        <w:rPr>
          <w:rFonts w:asciiTheme="minorHAnsi" w:hAnsiTheme="minorHAnsi" w:cstheme="minorHAnsi"/>
        </w:rPr>
        <w:t>hree</w:t>
      </w:r>
      <w:r w:rsidR="00F27A24">
        <w:rPr>
          <w:rFonts w:asciiTheme="minorHAnsi" w:hAnsiTheme="minorHAnsi" w:cstheme="minorHAnsi"/>
        </w:rPr>
        <w:t>-mile path would consist mostly of effluent, as Indian Creek and its tributary are dry most of the time. The effluent would then empty into Cibolo Creek, which recharges the Edwards</w:t>
      </w:r>
      <w:r w:rsidR="006477A1">
        <w:rPr>
          <w:rFonts w:asciiTheme="minorHAnsi" w:hAnsiTheme="minorHAnsi" w:cstheme="minorHAnsi"/>
        </w:rPr>
        <w:t xml:space="preserve"> Aquifer</w:t>
      </w:r>
      <w:r w:rsidR="00F27A24">
        <w:rPr>
          <w:rFonts w:asciiTheme="minorHAnsi" w:hAnsiTheme="minorHAnsi" w:cstheme="minorHAnsi"/>
        </w:rPr>
        <w:t xml:space="preserve">. </w:t>
      </w:r>
      <w:r w:rsidR="002D418B">
        <w:rPr>
          <w:rFonts w:asciiTheme="minorHAnsi" w:hAnsiTheme="minorHAnsi" w:cstheme="minorHAnsi"/>
        </w:rPr>
        <w:t>According to the USGS, this recharge section of Cibolo Creek was dry</w:t>
      </w:r>
      <w:r w:rsidR="008A436E">
        <w:rPr>
          <w:rFonts w:asciiTheme="minorHAnsi" w:hAnsiTheme="minorHAnsi" w:cstheme="minorHAnsi"/>
        </w:rPr>
        <w:t xml:space="preserve"> more than 95% </w:t>
      </w:r>
      <w:r w:rsidR="002D418B">
        <w:rPr>
          <w:rFonts w:asciiTheme="minorHAnsi" w:hAnsiTheme="minorHAnsi" w:cstheme="minorHAnsi"/>
        </w:rPr>
        <w:t>of the time over the past five years.</w:t>
      </w:r>
      <w:r w:rsidR="00714B73" w:rsidRPr="00714B73">
        <w:rPr>
          <w:rFonts w:asciiTheme="minorHAnsi" w:hAnsiTheme="minorHAnsi" w:cstheme="minorHAnsi"/>
          <w:vertAlign w:val="superscript"/>
        </w:rPr>
        <w:t>1</w:t>
      </w:r>
      <w:r w:rsidR="002D418B">
        <w:rPr>
          <w:rFonts w:asciiTheme="minorHAnsi" w:hAnsiTheme="minorHAnsi" w:cstheme="minorHAnsi"/>
        </w:rPr>
        <w:t xml:space="preserve"> </w:t>
      </w:r>
      <w:r w:rsidR="00F27A24">
        <w:rPr>
          <w:rFonts w:asciiTheme="minorHAnsi" w:hAnsiTheme="minorHAnsi" w:cstheme="minorHAnsi"/>
        </w:rPr>
        <w:t>Therefore, i</w:t>
      </w:r>
      <w:r w:rsidR="002D418B">
        <w:rPr>
          <w:rFonts w:asciiTheme="minorHAnsi" w:hAnsiTheme="minorHAnsi" w:cstheme="minorHAnsi"/>
        </w:rPr>
        <w:t xml:space="preserve">ntroducing a stream of effluent would create a direct </w:t>
      </w:r>
      <w:r w:rsidR="00F27A24">
        <w:rPr>
          <w:rFonts w:asciiTheme="minorHAnsi" w:hAnsiTheme="minorHAnsi" w:cstheme="minorHAnsi"/>
        </w:rPr>
        <w:t xml:space="preserve">undiluted </w:t>
      </w:r>
      <w:r w:rsidR="002D418B">
        <w:rPr>
          <w:rFonts w:asciiTheme="minorHAnsi" w:hAnsiTheme="minorHAnsi" w:cstheme="minorHAnsi"/>
        </w:rPr>
        <w:t xml:space="preserve">path from the wastewater treatment plant </w:t>
      </w:r>
      <w:r w:rsidR="005254FE">
        <w:rPr>
          <w:rFonts w:asciiTheme="minorHAnsi" w:hAnsiTheme="minorHAnsi" w:cstheme="minorHAnsi"/>
        </w:rPr>
        <w:t xml:space="preserve">directly </w:t>
      </w:r>
      <w:r w:rsidR="002D418B">
        <w:rPr>
          <w:rFonts w:asciiTheme="minorHAnsi" w:hAnsiTheme="minorHAnsi" w:cstheme="minorHAnsi"/>
        </w:rPr>
        <w:t xml:space="preserve">into the Edwards Aquifer, which provides </w:t>
      </w:r>
      <w:r w:rsidR="005254FE">
        <w:rPr>
          <w:rFonts w:asciiTheme="minorHAnsi" w:hAnsiTheme="minorHAnsi" w:cstheme="minorHAnsi"/>
        </w:rPr>
        <w:t xml:space="preserve">drinking </w:t>
      </w:r>
      <w:r w:rsidR="002D418B">
        <w:rPr>
          <w:rFonts w:asciiTheme="minorHAnsi" w:hAnsiTheme="minorHAnsi" w:cstheme="minorHAnsi"/>
        </w:rPr>
        <w:t>water for</w:t>
      </w:r>
      <w:r w:rsidR="00880D58">
        <w:rPr>
          <w:rFonts w:asciiTheme="minorHAnsi" w:hAnsiTheme="minorHAnsi" w:cstheme="minorHAnsi"/>
        </w:rPr>
        <w:t xml:space="preserve"> 1.7</w:t>
      </w:r>
      <w:r w:rsidR="002D418B">
        <w:rPr>
          <w:rFonts w:asciiTheme="minorHAnsi" w:hAnsiTheme="minorHAnsi" w:cstheme="minorHAnsi"/>
        </w:rPr>
        <w:t xml:space="preserve"> million Texans. </w:t>
      </w:r>
      <w:r w:rsidR="00F27A24">
        <w:rPr>
          <w:rFonts w:asciiTheme="minorHAnsi" w:hAnsiTheme="minorHAnsi" w:cstheme="minorHAnsi"/>
        </w:rPr>
        <w:t>This e</w:t>
      </w:r>
      <w:r w:rsidR="002D418B">
        <w:rPr>
          <w:rFonts w:asciiTheme="minorHAnsi" w:hAnsiTheme="minorHAnsi" w:cstheme="minorHAnsi"/>
        </w:rPr>
        <w:t>ffluent</w:t>
      </w:r>
      <w:r w:rsidR="00F27A24">
        <w:rPr>
          <w:rFonts w:asciiTheme="minorHAnsi" w:hAnsiTheme="minorHAnsi" w:cstheme="minorHAnsi"/>
        </w:rPr>
        <w:t xml:space="preserve"> </w:t>
      </w:r>
      <w:r w:rsidR="00714B73">
        <w:rPr>
          <w:rFonts w:asciiTheme="minorHAnsi" w:hAnsiTheme="minorHAnsi" w:cstheme="minorHAnsi"/>
        </w:rPr>
        <w:t>would have</w:t>
      </w:r>
      <w:r w:rsidR="002D418B">
        <w:rPr>
          <w:rFonts w:asciiTheme="minorHAnsi" w:hAnsiTheme="minorHAnsi" w:cstheme="minorHAnsi"/>
        </w:rPr>
        <w:t xml:space="preserve"> high </w:t>
      </w:r>
      <w:r w:rsidR="00714B73">
        <w:rPr>
          <w:rFonts w:asciiTheme="minorHAnsi" w:hAnsiTheme="minorHAnsi" w:cstheme="minorHAnsi"/>
        </w:rPr>
        <w:t>levels of</w:t>
      </w:r>
      <w:r w:rsidR="002D418B">
        <w:rPr>
          <w:rFonts w:asciiTheme="minorHAnsi" w:hAnsiTheme="minorHAnsi" w:cstheme="minorHAnsi"/>
        </w:rPr>
        <w:t xml:space="preserve"> nitrogen and phosphorous and </w:t>
      </w:r>
      <w:r w:rsidR="00714B73">
        <w:rPr>
          <w:rFonts w:asciiTheme="minorHAnsi" w:hAnsiTheme="minorHAnsi" w:cstheme="minorHAnsi"/>
        </w:rPr>
        <w:t xml:space="preserve">would also </w:t>
      </w:r>
      <w:r w:rsidR="002D418B">
        <w:rPr>
          <w:rFonts w:asciiTheme="minorHAnsi" w:hAnsiTheme="minorHAnsi" w:cstheme="minorHAnsi"/>
        </w:rPr>
        <w:t>contain Contaminants of Emerging Concern (CECs) including pharmac</w:t>
      </w:r>
      <w:r w:rsidR="00880D58">
        <w:rPr>
          <w:rFonts w:asciiTheme="minorHAnsi" w:hAnsiTheme="minorHAnsi" w:cstheme="minorHAnsi"/>
        </w:rPr>
        <w:t>e</w:t>
      </w:r>
      <w:r w:rsidR="002D418B">
        <w:rPr>
          <w:rFonts w:asciiTheme="minorHAnsi" w:hAnsiTheme="minorHAnsi" w:cstheme="minorHAnsi"/>
        </w:rPr>
        <w:t xml:space="preserve">uticals, surfactants, and other pollutants. </w:t>
      </w:r>
      <w:r w:rsidR="005254FE">
        <w:rPr>
          <w:rFonts w:asciiTheme="minorHAnsi" w:hAnsiTheme="minorHAnsi" w:cstheme="minorHAnsi"/>
        </w:rPr>
        <w:t xml:space="preserve">There are numerous </w:t>
      </w:r>
      <w:r w:rsidR="006477A1">
        <w:rPr>
          <w:rFonts w:asciiTheme="minorHAnsi" w:hAnsiTheme="minorHAnsi" w:cstheme="minorHAnsi"/>
        </w:rPr>
        <w:t xml:space="preserve">human </w:t>
      </w:r>
      <w:r w:rsidR="005254FE">
        <w:rPr>
          <w:rFonts w:asciiTheme="minorHAnsi" w:hAnsiTheme="minorHAnsi" w:cstheme="minorHAnsi"/>
        </w:rPr>
        <w:t xml:space="preserve">health risks associated with the contamination of the Edwards Aquifer with </w:t>
      </w:r>
      <w:r w:rsidR="006477A1">
        <w:rPr>
          <w:rFonts w:asciiTheme="minorHAnsi" w:hAnsiTheme="minorHAnsi" w:cstheme="minorHAnsi"/>
        </w:rPr>
        <w:t xml:space="preserve">wastewater plant </w:t>
      </w:r>
      <w:r w:rsidR="005254FE">
        <w:rPr>
          <w:rFonts w:asciiTheme="minorHAnsi" w:hAnsiTheme="minorHAnsi" w:cstheme="minorHAnsi"/>
        </w:rPr>
        <w:t xml:space="preserve">effluent. </w:t>
      </w:r>
    </w:p>
    <w:p w:rsidR="00714B73" w:rsidRDefault="00714B73" w:rsidP="0089104D">
      <w:pPr>
        <w:ind w:left="2250"/>
        <w:rPr>
          <w:rFonts w:asciiTheme="minorHAnsi" w:hAnsiTheme="minorHAnsi" w:cstheme="minorHAnsi"/>
        </w:rPr>
      </w:pPr>
    </w:p>
    <w:p w:rsidR="00714B73" w:rsidRDefault="00714B73" w:rsidP="00880D58">
      <w:pPr>
        <w:rPr>
          <w:rFonts w:asciiTheme="minorHAnsi" w:hAnsiTheme="minorHAnsi" w:cstheme="minorHAnsi"/>
        </w:rPr>
      </w:pPr>
      <w:r>
        <w:rPr>
          <w:rFonts w:asciiTheme="minorHAnsi" w:hAnsiTheme="minorHAnsi" w:cstheme="minorHAnsi"/>
        </w:rPr>
        <w:t>The point at which the effluent would enter the Edwards Aquifer is the confluence of Indian Creek and Cibolo Creek</w:t>
      </w:r>
      <w:r w:rsidR="006B32F8">
        <w:rPr>
          <w:rFonts w:asciiTheme="minorHAnsi" w:hAnsiTheme="minorHAnsi" w:cstheme="minorHAnsi"/>
        </w:rPr>
        <w:t xml:space="preserve"> (</w:t>
      </w:r>
      <w:r>
        <w:rPr>
          <w:rFonts w:asciiTheme="minorHAnsi" w:hAnsiTheme="minorHAnsi" w:cstheme="minorHAnsi"/>
        </w:rPr>
        <w:t>recharge zone</w:t>
      </w:r>
      <w:r w:rsidR="006B32F8">
        <w:rPr>
          <w:rFonts w:asciiTheme="minorHAnsi" w:hAnsiTheme="minorHAnsi" w:cstheme="minorHAnsi"/>
        </w:rPr>
        <w:t>)</w:t>
      </w:r>
      <w:r>
        <w:rPr>
          <w:rFonts w:asciiTheme="minorHAnsi" w:hAnsiTheme="minorHAnsi" w:cstheme="minorHAnsi"/>
        </w:rPr>
        <w:t xml:space="preserve">, less than three miles from the proposed effluent outfall. According to the Texas Water Development Board, there are 21 wells within a one-mile radius of this recharge zone area; 14 of these wells are public supply wells which provide drinking water to the City of Bulverde and the surrounding area (see fig 1 on the next page). </w:t>
      </w:r>
      <w:r w:rsidR="006B32F8">
        <w:rPr>
          <w:rFonts w:asciiTheme="minorHAnsi" w:hAnsiTheme="minorHAnsi" w:cstheme="minorHAnsi"/>
        </w:rPr>
        <w:t xml:space="preserve">Therefore, contamination of local groundwater and drinking water is a primary concern with the proposed permit. </w:t>
      </w:r>
      <w:r>
        <w:rPr>
          <w:rFonts w:asciiTheme="minorHAnsi" w:hAnsiTheme="minorHAnsi" w:cstheme="minorHAnsi"/>
        </w:rPr>
        <w:t xml:space="preserve"> </w:t>
      </w:r>
    </w:p>
    <w:p w:rsidR="00880D58" w:rsidRDefault="00880D58" w:rsidP="00880D58">
      <w:pPr>
        <w:rPr>
          <w:rFonts w:asciiTheme="minorHAnsi" w:hAnsiTheme="minorHAnsi" w:cstheme="minorHAnsi"/>
        </w:rPr>
      </w:pPr>
    </w:p>
    <w:p w:rsidR="00880D58" w:rsidRPr="00880D58" w:rsidRDefault="00880D58" w:rsidP="00880D58">
      <w:pPr>
        <w:rPr>
          <w:rFonts w:asciiTheme="minorHAnsi" w:hAnsiTheme="minorHAnsi" w:cstheme="minorHAnsi"/>
        </w:rPr>
      </w:pPr>
      <w:r w:rsidRPr="00880D58">
        <w:rPr>
          <w:rFonts w:asciiTheme="minorHAnsi" w:hAnsiTheme="minorHAnsi" w:cstheme="minorHAnsi"/>
        </w:rPr>
        <w:t xml:space="preserve">b) Impacts on Cibolo Creek. Cibolo Creek runs approximately 96 miles from its source west of Boerne TX to its confluence with the San Antonio River. The point at which the effluent would enter Cibolo Creek under this permit is approximately 25 miles downstream from the Cibolo Creek headwaters, so most of Cibolo Creek would be impacted by this permit.  The next 20 miles of Cibolo Creek below the effluent outfall point consists of alternating reaches of dry limestone creek and often lengthy pools of clear water which are home to fish and other aquatic life. These pools are small local ecosystems, supporting surrounding wildlife and vegetation. The proposed permit would not only impact the Edwards Aquifer as described in </w:t>
      </w:r>
      <w:r>
        <w:rPr>
          <w:rFonts w:asciiTheme="minorHAnsi" w:hAnsiTheme="minorHAnsi" w:cstheme="minorHAnsi"/>
        </w:rPr>
        <w:t xml:space="preserve">section </w:t>
      </w:r>
      <w:r w:rsidRPr="00880D58">
        <w:rPr>
          <w:rFonts w:asciiTheme="minorHAnsi" w:hAnsiTheme="minorHAnsi" w:cstheme="minorHAnsi"/>
        </w:rPr>
        <w:t xml:space="preserve">a) above, but these pools would change from clear, pristine life-supporting water bodies </w:t>
      </w:r>
      <w:r w:rsidRPr="00880D58">
        <w:rPr>
          <w:rFonts w:asciiTheme="minorHAnsi" w:hAnsiTheme="minorHAnsi" w:cstheme="minorHAnsi"/>
        </w:rPr>
        <w:lastRenderedPageBreak/>
        <w:t xml:space="preserve">to algae-covered, low-oxygen nutrient-heavy ponds. Fish and other aquatic life that reside in </w:t>
      </w:r>
      <w:bookmarkStart w:id="0" w:name="_GoBack"/>
      <w:bookmarkEnd w:id="0"/>
      <w:r w:rsidRPr="00880D58">
        <w:rPr>
          <w:rFonts w:asciiTheme="minorHAnsi" w:hAnsiTheme="minorHAnsi" w:cstheme="minorHAnsi"/>
        </w:rPr>
        <w:t xml:space="preserve">these pools would not be able to escape to more oxygenated water and would likely die off.  </w:t>
      </w:r>
    </w:p>
    <w:p w:rsidR="00880D58" w:rsidRDefault="00880D58" w:rsidP="00880D58">
      <w:pPr>
        <w:rPr>
          <w:rFonts w:asciiTheme="minorHAnsi" w:hAnsiTheme="minorHAnsi" w:cstheme="minorHAnsi"/>
        </w:rPr>
      </w:pPr>
    </w:p>
    <w:p w:rsidR="00411F35" w:rsidRDefault="00411F35" w:rsidP="00880D58">
      <w:pPr>
        <w:rPr>
          <w:rFonts w:asciiTheme="minorHAnsi" w:hAnsiTheme="minorHAnsi" w:cstheme="minorHAnsi"/>
        </w:rPr>
      </w:pPr>
      <w:r>
        <w:rPr>
          <w:rFonts w:asciiTheme="minorHAnsi" w:hAnsiTheme="minorHAnsi" w:cstheme="minorHAnsi"/>
          <w:noProof/>
        </w:rPr>
        <w:drawing>
          <wp:inline distT="0" distB="0" distL="0" distR="0">
            <wp:extent cx="5943600" cy="4829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829175"/>
                    </a:xfrm>
                    <a:prstGeom prst="rect">
                      <a:avLst/>
                    </a:prstGeom>
                    <a:noFill/>
                    <a:ln>
                      <a:noFill/>
                    </a:ln>
                  </pic:spPr>
                </pic:pic>
              </a:graphicData>
            </a:graphic>
          </wp:inline>
        </w:drawing>
      </w:r>
    </w:p>
    <w:p w:rsidR="00F27A24" w:rsidRDefault="00714B73" w:rsidP="0089104D">
      <w:pPr>
        <w:ind w:left="2250"/>
        <w:rPr>
          <w:rFonts w:asciiTheme="minorHAnsi" w:hAnsiTheme="minorHAnsi" w:cstheme="minorHAnsi"/>
        </w:rPr>
      </w:pPr>
      <w:r>
        <w:rPr>
          <w:rFonts w:asciiTheme="minorHAnsi" w:hAnsiTheme="minorHAnsi" w:cstheme="minorHAnsi"/>
        </w:rPr>
        <w:t>Fig 1</w:t>
      </w:r>
      <w:r w:rsidR="006B32F8">
        <w:rPr>
          <w:rFonts w:asciiTheme="minorHAnsi" w:hAnsiTheme="minorHAnsi" w:cstheme="minorHAnsi"/>
        </w:rPr>
        <w:t xml:space="preserve">: Location of 21 wells that lie within a </w:t>
      </w:r>
      <w:proofErr w:type="gramStart"/>
      <w:r w:rsidR="006B32F8">
        <w:rPr>
          <w:rFonts w:asciiTheme="minorHAnsi" w:hAnsiTheme="minorHAnsi" w:cstheme="minorHAnsi"/>
        </w:rPr>
        <w:t>one mile</w:t>
      </w:r>
      <w:proofErr w:type="gramEnd"/>
      <w:r w:rsidR="006B32F8">
        <w:rPr>
          <w:rFonts w:asciiTheme="minorHAnsi" w:hAnsiTheme="minorHAnsi" w:cstheme="minorHAnsi"/>
        </w:rPr>
        <w:t xml:space="preserve"> radius of the point where the proposed effluent recharges the Edwards Aquifer</w:t>
      </w:r>
      <w:r w:rsidR="006B32F8" w:rsidRPr="006B32F8">
        <w:rPr>
          <w:rFonts w:asciiTheme="minorHAnsi" w:hAnsiTheme="minorHAnsi" w:cstheme="minorHAnsi"/>
          <w:vertAlign w:val="superscript"/>
        </w:rPr>
        <w:t>2</w:t>
      </w:r>
    </w:p>
    <w:p w:rsidR="00714B73" w:rsidRDefault="00714B73" w:rsidP="0089104D">
      <w:pPr>
        <w:ind w:left="2250"/>
        <w:rPr>
          <w:rFonts w:asciiTheme="minorHAnsi" w:hAnsiTheme="minorHAnsi" w:cstheme="minorHAnsi"/>
        </w:rPr>
      </w:pPr>
    </w:p>
    <w:p w:rsidR="00CA7A91" w:rsidRDefault="00CA7A91" w:rsidP="0089104D">
      <w:pPr>
        <w:ind w:left="2250"/>
        <w:rPr>
          <w:rFonts w:asciiTheme="minorHAnsi" w:hAnsiTheme="minorHAnsi" w:cstheme="minorHAnsi"/>
        </w:rPr>
      </w:pPr>
    </w:p>
    <w:p w:rsidR="00A4427E" w:rsidRDefault="00A4427E" w:rsidP="00880D58">
      <w:pPr>
        <w:rPr>
          <w:rFonts w:asciiTheme="minorHAnsi" w:hAnsiTheme="minorHAnsi" w:cstheme="minorHAnsi"/>
        </w:rPr>
      </w:pPr>
      <w:r>
        <w:rPr>
          <w:rFonts w:asciiTheme="minorHAnsi" w:hAnsiTheme="minorHAnsi" w:cstheme="minorHAnsi"/>
        </w:rPr>
        <w:t>c) Cumulative Impacts.</w:t>
      </w:r>
      <w:r w:rsidR="001876EA">
        <w:rPr>
          <w:rFonts w:asciiTheme="minorHAnsi" w:hAnsiTheme="minorHAnsi" w:cstheme="minorHAnsi"/>
        </w:rPr>
        <w:t xml:space="preserve"> There are several other </w:t>
      </w:r>
      <w:r w:rsidR="00AB4C6C">
        <w:rPr>
          <w:rFonts w:asciiTheme="minorHAnsi" w:hAnsiTheme="minorHAnsi" w:cstheme="minorHAnsi"/>
        </w:rPr>
        <w:t xml:space="preserve">Cibolo Creek-area </w:t>
      </w:r>
      <w:r w:rsidR="001876EA">
        <w:rPr>
          <w:rFonts w:asciiTheme="minorHAnsi" w:hAnsiTheme="minorHAnsi" w:cstheme="minorHAnsi"/>
        </w:rPr>
        <w:t xml:space="preserve">wastewater permits that have either been approved or are </w:t>
      </w:r>
      <w:r w:rsidR="00AB4C6C">
        <w:rPr>
          <w:rFonts w:asciiTheme="minorHAnsi" w:hAnsiTheme="minorHAnsi" w:cstheme="minorHAnsi"/>
        </w:rPr>
        <w:t xml:space="preserve">currently </w:t>
      </w:r>
      <w:r w:rsidR="001876EA">
        <w:rPr>
          <w:rFonts w:asciiTheme="minorHAnsi" w:hAnsiTheme="minorHAnsi" w:cstheme="minorHAnsi"/>
        </w:rPr>
        <w:t xml:space="preserve">in the </w:t>
      </w:r>
      <w:r w:rsidR="00AB4C6C">
        <w:rPr>
          <w:rFonts w:asciiTheme="minorHAnsi" w:hAnsiTheme="minorHAnsi" w:cstheme="minorHAnsi"/>
        </w:rPr>
        <w:t xml:space="preserve">TCEQ permit </w:t>
      </w:r>
      <w:r w:rsidR="001876EA">
        <w:rPr>
          <w:rFonts w:asciiTheme="minorHAnsi" w:hAnsiTheme="minorHAnsi" w:cstheme="minorHAnsi"/>
        </w:rPr>
        <w:t>approval process</w:t>
      </w:r>
      <w:r w:rsidR="00AB4C6C">
        <w:rPr>
          <w:rFonts w:asciiTheme="minorHAnsi" w:hAnsiTheme="minorHAnsi" w:cstheme="minorHAnsi"/>
        </w:rPr>
        <w:t>. As hundreds of thousands of gallons per day of effluent becomes millions of gallons per day, with each new permit, the cumulative impacts of wastewater discharges become greater and are felt further and further downstream. To date, no studies or analysis has been done by any entity regarding the cumulative impacts of multiple effluent outflows on the Cibolo Creek watershed, which is of great concern to the Greater Edwards Aquifer Alliance, as our primary mission is protection of the aquifer and its contributing waterways.</w:t>
      </w:r>
    </w:p>
    <w:p w:rsidR="00A4427E" w:rsidRDefault="00A4427E" w:rsidP="00BE0883">
      <w:pPr>
        <w:ind w:left="2250"/>
        <w:rPr>
          <w:rFonts w:asciiTheme="minorHAnsi" w:hAnsiTheme="minorHAnsi" w:cstheme="minorHAnsi"/>
        </w:rPr>
      </w:pPr>
    </w:p>
    <w:p w:rsidR="001C5273" w:rsidRDefault="00AB4C6C" w:rsidP="00880D58">
      <w:pPr>
        <w:rPr>
          <w:rFonts w:asciiTheme="minorHAnsi" w:hAnsiTheme="minorHAnsi" w:cstheme="minorHAnsi"/>
        </w:rPr>
      </w:pPr>
      <w:r>
        <w:rPr>
          <w:rFonts w:asciiTheme="minorHAnsi" w:hAnsiTheme="minorHAnsi" w:cstheme="minorHAnsi"/>
        </w:rPr>
        <w:t xml:space="preserve">d) Accidental Spills. </w:t>
      </w:r>
      <w:r w:rsidR="00BE0883">
        <w:rPr>
          <w:rFonts w:asciiTheme="minorHAnsi" w:hAnsiTheme="minorHAnsi" w:cstheme="minorHAnsi"/>
        </w:rPr>
        <w:t xml:space="preserve">Due to the close proximity </w:t>
      </w:r>
      <w:r w:rsidR="005A55B3">
        <w:rPr>
          <w:rFonts w:asciiTheme="minorHAnsi" w:hAnsiTheme="minorHAnsi" w:cstheme="minorHAnsi"/>
        </w:rPr>
        <w:t>of the outfall point to the Edwards Aquifer recharge zone, a</w:t>
      </w:r>
      <w:r w:rsidR="00577767">
        <w:rPr>
          <w:rFonts w:asciiTheme="minorHAnsi" w:hAnsiTheme="minorHAnsi" w:cstheme="minorHAnsi"/>
        </w:rPr>
        <w:t xml:space="preserve">n accidental spill or discharge of raw sewage or partially-treated sewage from </w:t>
      </w:r>
      <w:r w:rsidR="00577767">
        <w:rPr>
          <w:rFonts w:asciiTheme="minorHAnsi" w:hAnsiTheme="minorHAnsi" w:cstheme="minorHAnsi"/>
        </w:rPr>
        <w:lastRenderedPageBreak/>
        <w:t xml:space="preserve">the proposed wastewater plant would prove catastrophic, given the local conditions described above. </w:t>
      </w:r>
      <w:r w:rsidR="001C5273">
        <w:rPr>
          <w:rFonts w:asciiTheme="minorHAnsi" w:hAnsiTheme="minorHAnsi" w:cstheme="minorHAnsi"/>
        </w:rPr>
        <w:t>But even under normal operation, following standard procedures and safeguards for wastewater treatment plants, the local impacts would still be severe</w:t>
      </w:r>
      <w:r w:rsidR="005A55B3">
        <w:rPr>
          <w:rFonts w:asciiTheme="minorHAnsi" w:hAnsiTheme="minorHAnsi" w:cstheme="minorHAnsi"/>
        </w:rPr>
        <w:t>, not only to Texas Hill Country wildlife, but to the health of those Texas residents who live near Cibolo Creek</w:t>
      </w:r>
      <w:r w:rsidR="001C5273">
        <w:rPr>
          <w:rFonts w:asciiTheme="minorHAnsi" w:hAnsiTheme="minorHAnsi" w:cstheme="minorHAnsi"/>
        </w:rPr>
        <w:t>.</w:t>
      </w:r>
    </w:p>
    <w:p w:rsidR="001C5273" w:rsidRDefault="001C5273" w:rsidP="00577767">
      <w:pPr>
        <w:ind w:left="2250"/>
        <w:rPr>
          <w:rFonts w:asciiTheme="minorHAnsi" w:hAnsiTheme="minorHAnsi" w:cstheme="minorHAnsi"/>
        </w:rPr>
      </w:pPr>
    </w:p>
    <w:p w:rsidR="00C16540" w:rsidRDefault="00577767" w:rsidP="00880D58">
      <w:pPr>
        <w:rPr>
          <w:rFonts w:asciiTheme="minorHAnsi" w:hAnsiTheme="minorHAnsi" w:cstheme="minorHAnsi"/>
        </w:rPr>
      </w:pPr>
      <w:r>
        <w:rPr>
          <w:rFonts w:asciiTheme="minorHAnsi" w:hAnsiTheme="minorHAnsi" w:cstheme="minorHAnsi"/>
        </w:rPr>
        <w:t xml:space="preserve">The </w:t>
      </w:r>
      <w:r w:rsidR="00C16540">
        <w:rPr>
          <w:rFonts w:asciiTheme="minorHAnsi" w:hAnsiTheme="minorHAnsi" w:cstheme="minorHAnsi"/>
        </w:rPr>
        <w:t xml:space="preserve">TCEQ has previously stated that in evaluating wastewater permits, they consider </w:t>
      </w:r>
      <w:r w:rsidR="00C16540" w:rsidRPr="00BE72AA">
        <w:rPr>
          <w:rFonts w:asciiTheme="minorHAnsi" w:hAnsiTheme="minorHAnsi" w:cstheme="minorHAnsi"/>
        </w:rPr>
        <w:t>the baseline conditions in the receiving stream, the physical and hydrological characteristics of the stream, water body uses, and the associated water quality standards that protect those uses</w:t>
      </w:r>
      <w:r w:rsidR="00C16540">
        <w:rPr>
          <w:rFonts w:asciiTheme="minorHAnsi" w:hAnsiTheme="minorHAnsi" w:cstheme="minorHAnsi"/>
        </w:rPr>
        <w:t xml:space="preserve">. None of these criteria would indicate that the proposed wastewater plan </w:t>
      </w:r>
      <w:r>
        <w:rPr>
          <w:rFonts w:asciiTheme="minorHAnsi" w:hAnsiTheme="minorHAnsi" w:cstheme="minorHAnsi"/>
        </w:rPr>
        <w:t xml:space="preserve">is suitable </w:t>
      </w:r>
      <w:r w:rsidR="00C16540">
        <w:rPr>
          <w:rFonts w:asciiTheme="minorHAnsi" w:hAnsiTheme="minorHAnsi" w:cstheme="minorHAnsi"/>
        </w:rPr>
        <w:t>for</w:t>
      </w:r>
      <w:r w:rsidR="005A55B3">
        <w:rPr>
          <w:rFonts w:asciiTheme="minorHAnsi" w:hAnsiTheme="minorHAnsi" w:cstheme="minorHAnsi"/>
        </w:rPr>
        <w:t xml:space="preserve"> this area</w:t>
      </w:r>
      <w:r w:rsidR="00C16540">
        <w:rPr>
          <w:rFonts w:asciiTheme="minorHAnsi" w:hAnsiTheme="minorHAnsi" w:cstheme="minorHAnsi"/>
        </w:rPr>
        <w:t xml:space="preserve">. Accordingly, GEAA encourages </w:t>
      </w:r>
      <w:r w:rsidR="001C5273">
        <w:rPr>
          <w:rFonts w:asciiTheme="minorHAnsi" w:hAnsiTheme="minorHAnsi" w:cstheme="minorHAnsi"/>
        </w:rPr>
        <w:t xml:space="preserve">the </w:t>
      </w:r>
      <w:r w:rsidR="00C16540">
        <w:rPr>
          <w:rFonts w:asciiTheme="minorHAnsi" w:hAnsiTheme="minorHAnsi" w:cstheme="minorHAnsi"/>
        </w:rPr>
        <w:t xml:space="preserve">TCEQ to reject the proposed permit. </w:t>
      </w:r>
    </w:p>
    <w:p w:rsidR="00C16540" w:rsidRDefault="00C16540" w:rsidP="009C3232">
      <w:pPr>
        <w:ind w:left="2250"/>
        <w:rPr>
          <w:rFonts w:asciiTheme="minorHAnsi" w:hAnsiTheme="minorHAnsi" w:cstheme="minorHAnsi"/>
        </w:rPr>
      </w:pPr>
    </w:p>
    <w:p w:rsidR="00B6451C" w:rsidRPr="001C5273" w:rsidRDefault="00B6451C" w:rsidP="00880D58">
      <w:pPr>
        <w:rPr>
          <w:rFonts w:asciiTheme="minorHAnsi" w:hAnsiTheme="minorHAnsi" w:cstheme="minorHAnsi"/>
        </w:rPr>
      </w:pPr>
      <w:r w:rsidRPr="001C5273">
        <w:rPr>
          <w:rFonts w:asciiTheme="minorHAnsi" w:hAnsiTheme="minorHAnsi" w:cstheme="minorHAnsi"/>
        </w:rPr>
        <w:t>Sincerely,</w:t>
      </w:r>
    </w:p>
    <w:p w:rsidR="00880D58" w:rsidRDefault="00C254F3" w:rsidP="00880D58">
      <w:pPr>
        <w:rPr>
          <w:rFonts w:asciiTheme="minorHAnsi" w:hAnsiTheme="minorHAnsi" w:cstheme="minorHAnsi"/>
        </w:rPr>
      </w:pPr>
      <w:r w:rsidRPr="00660EF5">
        <w:rPr>
          <w:noProof/>
          <w:sz w:val="22"/>
          <w:szCs w:val="22"/>
        </w:rPr>
        <w:drawing>
          <wp:inline distT="0" distB="0" distL="0" distR="0">
            <wp:extent cx="1352550" cy="533400"/>
            <wp:effectExtent l="0" t="0" r="0" b="0"/>
            <wp:docPr id="41" name="Picture 41" descr="annal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nnalis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2550" cy="533400"/>
                    </a:xfrm>
                    <a:prstGeom prst="rect">
                      <a:avLst/>
                    </a:prstGeom>
                    <a:noFill/>
                    <a:ln>
                      <a:noFill/>
                    </a:ln>
                  </pic:spPr>
                </pic:pic>
              </a:graphicData>
            </a:graphic>
          </wp:inline>
        </w:drawing>
      </w:r>
    </w:p>
    <w:p w:rsidR="00916368" w:rsidRDefault="00B6451C" w:rsidP="00880D58">
      <w:pPr>
        <w:rPr>
          <w:rFonts w:asciiTheme="minorHAnsi" w:hAnsiTheme="minorHAnsi" w:cstheme="minorHAnsi"/>
        </w:rPr>
      </w:pPr>
      <w:r w:rsidRPr="00577767">
        <w:rPr>
          <w:rFonts w:asciiTheme="minorHAnsi" w:hAnsiTheme="minorHAnsi" w:cstheme="minorHAnsi"/>
        </w:rPr>
        <w:t xml:space="preserve">Annalisa </w:t>
      </w:r>
      <w:proofErr w:type="spellStart"/>
      <w:r w:rsidRPr="00577767">
        <w:rPr>
          <w:rFonts w:asciiTheme="minorHAnsi" w:hAnsiTheme="minorHAnsi" w:cstheme="minorHAnsi"/>
        </w:rPr>
        <w:t>Pe</w:t>
      </w:r>
      <w:r w:rsidR="00880D58">
        <w:rPr>
          <w:rFonts w:asciiTheme="minorHAnsi" w:hAnsiTheme="minorHAnsi" w:cstheme="minorHAnsi"/>
        </w:rPr>
        <w:t>ace</w:t>
      </w:r>
      <w:proofErr w:type="spellEnd"/>
    </w:p>
    <w:p w:rsidR="00D00260" w:rsidRPr="00880D58" w:rsidRDefault="00B6451C" w:rsidP="00880D58">
      <w:r w:rsidRPr="00577767">
        <w:rPr>
          <w:rFonts w:asciiTheme="minorHAnsi" w:hAnsiTheme="minorHAnsi" w:cstheme="minorHAnsi"/>
        </w:rPr>
        <w:t>Executive Directo</w:t>
      </w:r>
      <w:r w:rsidR="00577767">
        <w:rPr>
          <w:rFonts w:asciiTheme="minorHAnsi" w:hAnsiTheme="minorHAnsi" w:cstheme="minorHAnsi"/>
        </w:rPr>
        <w:t>r</w:t>
      </w:r>
    </w:p>
    <w:p w:rsidR="00880D58" w:rsidRDefault="00880D58" w:rsidP="00880D58">
      <w:pPr>
        <w:rPr>
          <w:rFonts w:asciiTheme="minorHAnsi" w:hAnsiTheme="minorHAnsi" w:cstheme="minorHAnsi"/>
        </w:rPr>
      </w:pPr>
    </w:p>
    <w:p w:rsidR="00880D58" w:rsidRDefault="00880D58" w:rsidP="00880D58">
      <w:pPr>
        <w:rPr>
          <w:rFonts w:asciiTheme="minorHAnsi" w:hAnsiTheme="minorHAnsi" w:cstheme="minorHAnsi"/>
        </w:rPr>
      </w:pPr>
    </w:p>
    <w:p w:rsidR="00916368" w:rsidRDefault="00AB4C6C" w:rsidP="00916368">
      <w:pPr>
        <w:rPr>
          <w:rFonts w:asciiTheme="minorHAnsi" w:hAnsiTheme="minorHAnsi" w:cstheme="minorHAnsi"/>
          <w:sz w:val="20"/>
          <w:szCs w:val="20"/>
        </w:rPr>
      </w:pPr>
      <w:r w:rsidRPr="00AB4C6C">
        <w:rPr>
          <w:rFonts w:asciiTheme="minorHAnsi" w:hAnsiTheme="minorHAnsi" w:cstheme="minorHAnsi"/>
          <w:sz w:val="20"/>
          <w:szCs w:val="20"/>
          <w:vertAlign w:val="superscript"/>
        </w:rPr>
        <w:t>1</w:t>
      </w:r>
      <w:r w:rsidRPr="00AB4C6C">
        <w:rPr>
          <w:rFonts w:asciiTheme="minorHAnsi" w:hAnsiTheme="minorHAnsi" w:cstheme="minorHAnsi"/>
          <w:sz w:val="20"/>
          <w:szCs w:val="20"/>
        </w:rPr>
        <w:t xml:space="preserve"> USGC stream discharge data, 2013-2018 for USGS station 08184050 Cibolo Creek </w:t>
      </w:r>
      <w:hyperlink r:id="rId12" w:history="1">
        <w:r w:rsidRPr="00AB4C6C">
          <w:rPr>
            <w:rStyle w:val="Hyperlink"/>
            <w:rFonts w:asciiTheme="minorHAnsi" w:hAnsiTheme="minorHAnsi" w:cstheme="minorHAnsi"/>
            <w:sz w:val="20"/>
            <w:szCs w:val="20"/>
          </w:rPr>
          <w:t>https://waterdata.usgs.gov/nwis/uv?site_no=08184050</w:t>
        </w:r>
      </w:hyperlink>
      <w:r w:rsidRPr="00AB4C6C">
        <w:rPr>
          <w:rFonts w:asciiTheme="minorHAnsi" w:hAnsiTheme="minorHAnsi" w:cstheme="minorHAnsi"/>
          <w:sz w:val="20"/>
          <w:szCs w:val="20"/>
        </w:rPr>
        <w:t xml:space="preserve"> </w:t>
      </w:r>
    </w:p>
    <w:p w:rsidR="00916368" w:rsidRDefault="00916368" w:rsidP="00916368">
      <w:pPr>
        <w:rPr>
          <w:rFonts w:asciiTheme="minorHAnsi" w:hAnsiTheme="minorHAnsi" w:cstheme="minorHAnsi"/>
          <w:sz w:val="20"/>
          <w:szCs w:val="20"/>
        </w:rPr>
      </w:pPr>
    </w:p>
    <w:p w:rsidR="00AB4C6C" w:rsidRPr="00AB4C6C" w:rsidRDefault="00AB4C6C" w:rsidP="00916368">
      <w:pPr>
        <w:rPr>
          <w:rFonts w:asciiTheme="minorHAnsi" w:hAnsiTheme="minorHAnsi" w:cstheme="minorHAnsi"/>
          <w:sz w:val="20"/>
          <w:szCs w:val="20"/>
        </w:rPr>
      </w:pPr>
      <w:r w:rsidRPr="00AB4C6C">
        <w:rPr>
          <w:rFonts w:asciiTheme="minorHAnsi" w:hAnsiTheme="minorHAnsi" w:cstheme="minorHAnsi"/>
          <w:sz w:val="20"/>
          <w:szCs w:val="20"/>
          <w:vertAlign w:val="superscript"/>
        </w:rPr>
        <w:t>2</w:t>
      </w:r>
      <w:r w:rsidRPr="00AB4C6C">
        <w:rPr>
          <w:rFonts w:asciiTheme="minorHAnsi" w:hAnsiTheme="minorHAnsi" w:cstheme="minorHAnsi"/>
          <w:sz w:val="20"/>
          <w:szCs w:val="20"/>
        </w:rPr>
        <w:t xml:space="preserve"> Texas Water Development Board (TWDB) </w:t>
      </w:r>
      <w:r>
        <w:rPr>
          <w:rFonts w:asciiTheme="minorHAnsi" w:hAnsiTheme="minorHAnsi" w:cstheme="minorHAnsi"/>
          <w:sz w:val="20"/>
          <w:szCs w:val="20"/>
        </w:rPr>
        <w:t>groundwater/</w:t>
      </w:r>
      <w:r w:rsidRPr="00AB4C6C">
        <w:rPr>
          <w:rFonts w:asciiTheme="minorHAnsi" w:hAnsiTheme="minorHAnsi" w:cstheme="minorHAnsi"/>
          <w:sz w:val="20"/>
          <w:szCs w:val="20"/>
        </w:rPr>
        <w:t xml:space="preserve">well viewer </w:t>
      </w:r>
      <w:hyperlink r:id="rId13" w:history="1">
        <w:r w:rsidRPr="00AB4C6C">
          <w:rPr>
            <w:rStyle w:val="Hyperlink"/>
            <w:rFonts w:asciiTheme="minorHAnsi" w:hAnsiTheme="minorHAnsi" w:cstheme="minorHAnsi"/>
            <w:sz w:val="20"/>
            <w:szCs w:val="20"/>
          </w:rPr>
          <w:t>https://www2.twdb.texas.gov/apps/waterdatainteractive/groundwaterdataviewer</w:t>
        </w:r>
      </w:hyperlink>
      <w:r w:rsidRPr="00AB4C6C">
        <w:rPr>
          <w:rFonts w:asciiTheme="minorHAnsi" w:hAnsiTheme="minorHAnsi" w:cstheme="minorHAnsi"/>
          <w:sz w:val="20"/>
          <w:szCs w:val="20"/>
        </w:rPr>
        <w:t xml:space="preserve"> </w:t>
      </w:r>
    </w:p>
    <w:sectPr w:rsidR="00AB4C6C" w:rsidRPr="00AB4C6C" w:rsidSect="00880D58">
      <w:pgSz w:w="12240" w:h="15840"/>
      <w:pgMar w:top="1440" w:right="1440" w:bottom="1440" w:left="1440" w:header="720" w:footer="720" w:gutter="0"/>
      <w:cols w:space="720"/>
      <w:noEndnote/>
      <w:docGrid w:linePitch="2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D5E" w:rsidRDefault="00E05D5E">
      <w:r>
        <w:separator/>
      </w:r>
    </w:p>
  </w:endnote>
  <w:endnote w:type="continuationSeparator" w:id="0">
    <w:p w:rsidR="00E05D5E" w:rsidRDefault="00E05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432000"/>
      <w:docPartObj>
        <w:docPartGallery w:val="Page Numbers (Bottom of Page)"/>
        <w:docPartUnique/>
      </w:docPartObj>
    </w:sdtPr>
    <w:sdtEndPr>
      <w:rPr>
        <w:noProof/>
      </w:rPr>
    </w:sdtEndPr>
    <w:sdtContent>
      <w:p w:rsidR="00880D58" w:rsidRDefault="00880D58">
        <w:pPr>
          <w:pStyle w:val="Footer"/>
          <w:jc w:val="right"/>
        </w:pPr>
        <w:r>
          <w:fldChar w:fldCharType="begin"/>
        </w:r>
        <w:r>
          <w:instrText xml:space="preserve"> PAGE   \* MERGEFORMAT </w:instrText>
        </w:r>
        <w:r>
          <w:fldChar w:fldCharType="separate"/>
        </w:r>
        <w:r w:rsidR="00916368">
          <w:rPr>
            <w:noProof/>
          </w:rPr>
          <w:t>1</w:t>
        </w:r>
        <w:r>
          <w:rPr>
            <w:noProof/>
          </w:rPr>
          <w:fldChar w:fldCharType="end"/>
        </w:r>
      </w:p>
    </w:sdtContent>
  </w:sdt>
  <w:p w:rsidR="007A1C8E" w:rsidRPr="00AF7E08" w:rsidRDefault="007A1C8E" w:rsidP="00AF7E0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D5E" w:rsidRDefault="00E05D5E">
      <w:r>
        <w:separator/>
      </w:r>
    </w:p>
  </w:footnote>
  <w:footnote w:type="continuationSeparator" w:id="0">
    <w:p w:rsidR="00E05D5E" w:rsidRDefault="00E05D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2D0"/>
    <w:rsid w:val="000229A4"/>
    <w:rsid w:val="00036839"/>
    <w:rsid w:val="00045BEE"/>
    <w:rsid w:val="000C3446"/>
    <w:rsid w:val="000C41BB"/>
    <w:rsid w:val="00110346"/>
    <w:rsid w:val="001351B7"/>
    <w:rsid w:val="00170E45"/>
    <w:rsid w:val="001751EF"/>
    <w:rsid w:val="00183712"/>
    <w:rsid w:val="001876EA"/>
    <w:rsid w:val="001A3283"/>
    <w:rsid w:val="001B4A85"/>
    <w:rsid w:val="001B6611"/>
    <w:rsid w:val="001C06D1"/>
    <w:rsid w:val="001C5273"/>
    <w:rsid w:val="001F309C"/>
    <w:rsid w:val="0020104E"/>
    <w:rsid w:val="00241249"/>
    <w:rsid w:val="00242CB8"/>
    <w:rsid w:val="00271A6E"/>
    <w:rsid w:val="002C44A0"/>
    <w:rsid w:val="002D418B"/>
    <w:rsid w:val="002D4DC7"/>
    <w:rsid w:val="0030299E"/>
    <w:rsid w:val="00307168"/>
    <w:rsid w:val="003663CA"/>
    <w:rsid w:val="00411F35"/>
    <w:rsid w:val="00417534"/>
    <w:rsid w:val="00446698"/>
    <w:rsid w:val="00473065"/>
    <w:rsid w:val="004B1A5C"/>
    <w:rsid w:val="004C3F6E"/>
    <w:rsid w:val="004C7549"/>
    <w:rsid w:val="004D598B"/>
    <w:rsid w:val="004E7839"/>
    <w:rsid w:val="005161D8"/>
    <w:rsid w:val="005254FE"/>
    <w:rsid w:val="0054365B"/>
    <w:rsid w:val="00551B39"/>
    <w:rsid w:val="00577767"/>
    <w:rsid w:val="005877F7"/>
    <w:rsid w:val="0059367E"/>
    <w:rsid w:val="005969AE"/>
    <w:rsid w:val="005A55B3"/>
    <w:rsid w:val="005C7FBE"/>
    <w:rsid w:val="006275B2"/>
    <w:rsid w:val="0062761B"/>
    <w:rsid w:val="006477A1"/>
    <w:rsid w:val="00660EF5"/>
    <w:rsid w:val="00682E74"/>
    <w:rsid w:val="00695A27"/>
    <w:rsid w:val="006A01B1"/>
    <w:rsid w:val="006B32F8"/>
    <w:rsid w:val="006D286D"/>
    <w:rsid w:val="006E2D1B"/>
    <w:rsid w:val="006E3335"/>
    <w:rsid w:val="00705C10"/>
    <w:rsid w:val="00712F42"/>
    <w:rsid w:val="00714B73"/>
    <w:rsid w:val="007525A1"/>
    <w:rsid w:val="007634A0"/>
    <w:rsid w:val="00786CDF"/>
    <w:rsid w:val="007A1C8E"/>
    <w:rsid w:val="007E4154"/>
    <w:rsid w:val="00871C66"/>
    <w:rsid w:val="00880D58"/>
    <w:rsid w:val="008854C3"/>
    <w:rsid w:val="0089104D"/>
    <w:rsid w:val="008921CA"/>
    <w:rsid w:val="008A436E"/>
    <w:rsid w:val="008E3D78"/>
    <w:rsid w:val="00916368"/>
    <w:rsid w:val="00924F64"/>
    <w:rsid w:val="009453FD"/>
    <w:rsid w:val="0096518F"/>
    <w:rsid w:val="009C3232"/>
    <w:rsid w:val="009F1464"/>
    <w:rsid w:val="00A16626"/>
    <w:rsid w:val="00A26171"/>
    <w:rsid w:val="00A41CB3"/>
    <w:rsid w:val="00A43A90"/>
    <w:rsid w:val="00A4427E"/>
    <w:rsid w:val="00A44809"/>
    <w:rsid w:val="00A4507B"/>
    <w:rsid w:val="00A45B6A"/>
    <w:rsid w:val="00A67D54"/>
    <w:rsid w:val="00AB1455"/>
    <w:rsid w:val="00AB4C6C"/>
    <w:rsid w:val="00AC504B"/>
    <w:rsid w:val="00AF7E08"/>
    <w:rsid w:val="00B122E0"/>
    <w:rsid w:val="00B133BA"/>
    <w:rsid w:val="00B33007"/>
    <w:rsid w:val="00B40438"/>
    <w:rsid w:val="00B6451C"/>
    <w:rsid w:val="00B73E3D"/>
    <w:rsid w:val="00B80CB2"/>
    <w:rsid w:val="00B82213"/>
    <w:rsid w:val="00B87CC5"/>
    <w:rsid w:val="00BC238C"/>
    <w:rsid w:val="00BE0883"/>
    <w:rsid w:val="00BE72AA"/>
    <w:rsid w:val="00C04647"/>
    <w:rsid w:val="00C13366"/>
    <w:rsid w:val="00C16540"/>
    <w:rsid w:val="00C1717A"/>
    <w:rsid w:val="00C254F3"/>
    <w:rsid w:val="00C369BD"/>
    <w:rsid w:val="00C37F99"/>
    <w:rsid w:val="00C51971"/>
    <w:rsid w:val="00C6239E"/>
    <w:rsid w:val="00C652D0"/>
    <w:rsid w:val="00C837B0"/>
    <w:rsid w:val="00C94796"/>
    <w:rsid w:val="00CA1B1E"/>
    <w:rsid w:val="00CA7A91"/>
    <w:rsid w:val="00CD1EAD"/>
    <w:rsid w:val="00CE571F"/>
    <w:rsid w:val="00D00260"/>
    <w:rsid w:val="00D17421"/>
    <w:rsid w:val="00D230A7"/>
    <w:rsid w:val="00D775EE"/>
    <w:rsid w:val="00DA2FBD"/>
    <w:rsid w:val="00DA65D2"/>
    <w:rsid w:val="00DB5BEE"/>
    <w:rsid w:val="00DC04DB"/>
    <w:rsid w:val="00DD40D5"/>
    <w:rsid w:val="00DF5445"/>
    <w:rsid w:val="00E05D5E"/>
    <w:rsid w:val="00E21589"/>
    <w:rsid w:val="00E461A1"/>
    <w:rsid w:val="00E54C55"/>
    <w:rsid w:val="00E712F2"/>
    <w:rsid w:val="00ED2BFC"/>
    <w:rsid w:val="00F27A24"/>
    <w:rsid w:val="00F72365"/>
    <w:rsid w:val="00F93D4B"/>
    <w:rsid w:val="00F95FAC"/>
    <w:rsid w:val="00FC5E4A"/>
    <w:rsid w:val="00FD5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3D4ED"/>
  <w15:chartTrackingRefBased/>
  <w15:docId w15:val="{F2828118-012B-44F6-AD0B-00CD34B1C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Pr>
      <w:rFonts w:ascii="Arial Narrow" w:hAnsi="Arial Narrow"/>
      <w:sz w:val="16"/>
    </w:rPr>
  </w:style>
  <w:style w:type="paragraph" w:styleId="BodyText3">
    <w:name w:val="Body Text 3"/>
    <w:basedOn w:val="Normal"/>
    <w:pPr>
      <w:spacing w:after="120"/>
    </w:pPr>
    <w:rPr>
      <w:rFonts w:ascii="Arial Narrow" w:hAnsi="Arial Narrow"/>
      <w:sz w:val="20"/>
    </w:rPr>
  </w:style>
  <w:style w:type="paragraph" w:styleId="Footer">
    <w:name w:val="footer"/>
    <w:basedOn w:val="Normal"/>
    <w:link w:val="FooterChar"/>
    <w:uiPriority w:val="99"/>
    <w:pPr>
      <w:tabs>
        <w:tab w:val="center" w:pos="4320"/>
        <w:tab w:val="right" w:pos="8640"/>
      </w:tabs>
    </w:pPr>
    <w:rPr>
      <w:bCs/>
      <w:sz w:val="22"/>
    </w:rPr>
  </w:style>
  <w:style w:type="paragraph" w:styleId="Header">
    <w:name w:val="header"/>
    <w:basedOn w:val="Normal"/>
    <w:link w:val="HeaderChar"/>
    <w:uiPriority w:val="99"/>
    <w:pPr>
      <w:tabs>
        <w:tab w:val="center" w:pos="4320"/>
        <w:tab w:val="right" w:pos="8640"/>
      </w:tabs>
    </w:pPr>
  </w:style>
  <w:style w:type="character" w:styleId="FootnoteReference">
    <w:name w:val="footnote reference"/>
    <w:semiHidden/>
    <w:rPr>
      <w:rFonts w:ascii="Times New Roman" w:hAnsi="Times New Roman"/>
      <w:dstrike w:val="0"/>
      <w:sz w:val="16"/>
      <w:szCs w:val="16"/>
      <w:vertAlign w:val="superscript"/>
    </w:rPr>
  </w:style>
  <w:style w:type="paragraph" w:styleId="FootnoteText">
    <w:name w:val="footnote text"/>
    <w:basedOn w:val="Normal"/>
    <w:semiHidden/>
    <w:pPr>
      <w:keepLines/>
      <w:spacing w:line="200" w:lineRule="atLeast"/>
      <w:ind w:left="1080"/>
    </w:pPr>
    <w:rPr>
      <w:rFonts w:ascii="Arial" w:hAnsi="Arial"/>
      <w:spacing w:val="-5"/>
      <w:sz w:val="16"/>
      <w:szCs w:val="20"/>
    </w:rPr>
  </w:style>
  <w:style w:type="paragraph" w:styleId="BodyTextIndent">
    <w:name w:val="Body Text Indent"/>
    <w:basedOn w:val="Normal"/>
    <w:pPr>
      <w:ind w:left="2160"/>
    </w:pPr>
    <w:rPr>
      <w:rFonts w:ascii="Arial Narrow" w:hAnsi="Arial Narrow"/>
      <w:sz w:val="22"/>
    </w:rPr>
  </w:style>
  <w:style w:type="paragraph" w:styleId="BodyTextIndent2">
    <w:name w:val="Body Text Indent 2"/>
    <w:basedOn w:val="Normal"/>
    <w:pPr>
      <w:ind w:left="2160"/>
    </w:pPr>
    <w:rPr>
      <w:rFonts w:ascii="Arial Narrow" w:hAnsi="Arial Narrow"/>
    </w:rPr>
  </w:style>
  <w:style w:type="paragraph" w:styleId="DocumentMap">
    <w:name w:val="Document Map"/>
    <w:basedOn w:val="Normal"/>
    <w:semiHidden/>
    <w:rsid w:val="006E3335"/>
    <w:pPr>
      <w:shd w:val="clear" w:color="auto" w:fill="000080"/>
    </w:pPr>
    <w:rPr>
      <w:rFonts w:cs="Tahoma"/>
      <w:sz w:val="20"/>
      <w:szCs w:val="20"/>
    </w:rPr>
  </w:style>
  <w:style w:type="character" w:styleId="Hyperlink">
    <w:name w:val="Hyperlink"/>
    <w:unhideWhenUsed/>
    <w:rsid w:val="00660EF5"/>
    <w:rPr>
      <w:color w:val="0000FF"/>
      <w:u w:val="single"/>
    </w:rPr>
  </w:style>
  <w:style w:type="paragraph" w:customStyle="1" w:styleId="yiv292214530msonormal">
    <w:name w:val="yiv292214530msonormal"/>
    <w:basedOn w:val="Normal"/>
    <w:rsid w:val="00D00260"/>
    <w:pPr>
      <w:spacing w:before="100" w:beforeAutospacing="1" w:after="100" w:afterAutospacing="1"/>
    </w:pPr>
    <w:rPr>
      <w:rFonts w:ascii="Times New Roman" w:hAnsi="Times New Roman"/>
    </w:rPr>
  </w:style>
  <w:style w:type="paragraph" w:customStyle="1" w:styleId="yiv292214530msoheader">
    <w:name w:val="yiv292214530msoheader"/>
    <w:basedOn w:val="Normal"/>
    <w:rsid w:val="00D00260"/>
    <w:pPr>
      <w:spacing w:before="100" w:beforeAutospacing="1" w:after="100" w:afterAutospacing="1"/>
    </w:pPr>
    <w:rPr>
      <w:rFonts w:ascii="Times New Roman" w:hAnsi="Times New Roman"/>
    </w:rPr>
  </w:style>
  <w:style w:type="paragraph" w:customStyle="1" w:styleId="yiv292214530msoplaintext">
    <w:name w:val="yiv292214530msoplaintext"/>
    <w:basedOn w:val="Normal"/>
    <w:rsid w:val="00D00260"/>
    <w:pPr>
      <w:spacing w:before="100" w:beforeAutospacing="1" w:after="100" w:afterAutospacing="1"/>
    </w:pPr>
    <w:rPr>
      <w:rFonts w:ascii="Times New Roman" w:hAnsi="Times New Roman"/>
    </w:rPr>
  </w:style>
  <w:style w:type="paragraph" w:customStyle="1" w:styleId="Default">
    <w:name w:val="Default"/>
    <w:rsid w:val="004C3F6E"/>
    <w:pPr>
      <w:autoSpaceDE w:val="0"/>
      <w:autoSpaceDN w:val="0"/>
      <w:adjustRightInd w:val="0"/>
    </w:pPr>
    <w:rPr>
      <w:rFonts w:ascii="Calibri" w:hAnsi="Calibri" w:cs="Calibri"/>
      <w:color w:val="000000"/>
      <w:sz w:val="24"/>
      <w:szCs w:val="24"/>
    </w:rPr>
  </w:style>
  <w:style w:type="character" w:customStyle="1" w:styleId="UnresolvedMention">
    <w:name w:val="Unresolved Mention"/>
    <w:basedOn w:val="DefaultParagraphFont"/>
    <w:uiPriority w:val="99"/>
    <w:semiHidden/>
    <w:unhideWhenUsed/>
    <w:rsid w:val="002C44A0"/>
    <w:rPr>
      <w:color w:val="605E5C"/>
      <w:shd w:val="clear" w:color="auto" w:fill="E1DFDD"/>
    </w:rPr>
  </w:style>
  <w:style w:type="paragraph" w:customStyle="1" w:styleId="footnotedescription">
    <w:name w:val="footnote description"/>
    <w:next w:val="Normal"/>
    <w:link w:val="footnotedescriptionChar"/>
    <w:hidden/>
    <w:rsid w:val="006A01B1"/>
    <w:pPr>
      <w:spacing w:line="252" w:lineRule="auto"/>
      <w:ind w:right="28"/>
    </w:pPr>
    <w:rPr>
      <w:i/>
      <w:color w:val="000000"/>
      <w:szCs w:val="22"/>
    </w:rPr>
  </w:style>
  <w:style w:type="character" w:customStyle="1" w:styleId="footnotedescriptionChar">
    <w:name w:val="footnote description Char"/>
    <w:link w:val="footnotedescription"/>
    <w:rsid w:val="006A01B1"/>
    <w:rPr>
      <w:i/>
      <w:color w:val="000000"/>
      <w:szCs w:val="22"/>
    </w:rPr>
  </w:style>
  <w:style w:type="character" w:customStyle="1" w:styleId="footnotemark">
    <w:name w:val="footnote mark"/>
    <w:hidden/>
    <w:rsid w:val="006A01B1"/>
    <w:rPr>
      <w:rFonts w:ascii="Times New Roman" w:eastAsia="Times New Roman" w:hAnsi="Times New Roman" w:cs="Times New Roman"/>
      <w:color w:val="000000"/>
      <w:sz w:val="20"/>
      <w:vertAlign w:val="superscript"/>
    </w:rPr>
  </w:style>
  <w:style w:type="character" w:customStyle="1" w:styleId="HeaderChar">
    <w:name w:val="Header Char"/>
    <w:basedOn w:val="DefaultParagraphFont"/>
    <w:link w:val="Header"/>
    <w:uiPriority w:val="99"/>
    <w:rsid w:val="00880D58"/>
    <w:rPr>
      <w:rFonts w:ascii="Tahoma" w:hAnsi="Tahoma"/>
      <w:sz w:val="24"/>
      <w:szCs w:val="24"/>
    </w:rPr>
  </w:style>
  <w:style w:type="character" w:customStyle="1" w:styleId="FooterChar">
    <w:name w:val="Footer Char"/>
    <w:basedOn w:val="DefaultParagraphFont"/>
    <w:link w:val="Footer"/>
    <w:uiPriority w:val="99"/>
    <w:rsid w:val="00880D58"/>
    <w:rPr>
      <w:rFonts w:ascii="Tahoma" w:hAnsi="Tahoma"/>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63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ceq.texas.gov/about/comments.html" TargetMode="External"/><Relationship Id="rId13" Type="http://schemas.openxmlformats.org/officeDocument/2006/relationships/hyperlink" Target="https://www2.twdb.texas.gov/apps/waterdatainteractive/groundwaterdataviewe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waterdata.usgs.gov/nwis/uv?site_no=0818405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EBFA9-074E-44BD-9988-53A008F04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April 6, 2011</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6, 2011</dc:title>
  <dc:subject/>
  <dc:creator>Annalisa</dc:creator>
  <cp:keywords/>
  <dc:description/>
  <cp:lastModifiedBy>Annalisa Peace</cp:lastModifiedBy>
  <cp:revision>3</cp:revision>
  <cp:lastPrinted>2015-12-18T18:30:00Z</cp:lastPrinted>
  <dcterms:created xsi:type="dcterms:W3CDTF">2018-12-14T20:40:00Z</dcterms:created>
  <dcterms:modified xsi:type="dcterms:W3CDTF">2018-12-14T20:41:00Z</dcterms:modified>
</cp:coreProperties>
</file>