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418" w14:textId="77777777" w:rsidR="00CB7762" w:rsidRDefault="00CB7762" w:rsidP="00CB7762">
      <w:pPr>
        <w:spacing w:after="0" w:line="240" w:lineRule="auto"/>
        <w:jc w:val="center"/>
        <w:rPr>
          <w:b/>
          <w:bCs/>
          <w:sz w:val="24"/>
          <w:szCs w:val="24"/>
        </w:rPr>
      </w:pPr>
      <w:bookmarkStart w:id="0" w:name="_Hlk115866425"/>
      <w:r w:rsidRPr="003C7596">
        <w:rPr>
          <w:b/>
          <w:bCs/>
          <w:sz w:val="24"/>
          <w:szCs w:val="24"/>
        </w:rPr>
        <w:t xml:space="preserve">Letter of Recommendations to the TWDB Promoting the Protection </w:t>
      </w:r>
      <w:r>
        <w:rPr>
          <w:b/>
          <w:bCs/>
          <w:sz w:val="24"/>
          <w:szCs w:val="24"/>
        </w:rPr>
        <w:t xml:space="preserve">of </w:t>
      </w:r>
    </w:p>
    <w:p w14:paraId="793F6643" w14:textId="22CAC51C" w:rsidR="00CB7762" w:rsidRDefault="00CB7762" w:rsidP="00CB7762">
      <w:pPr>
        <w:spacing w:after="0" w:line="240" w:lineRule="auto"/>
        <w:jc w:val="center"/>
        <w:rPr>
          <w:b/>
          <w:bCs/>
          <w:sz w:val="24"/>
          <w:szCs w:val="24"/>
        </w:rPr>
      </w:pPr>
      <w:r>
        <w:rPr>
          <w:b/>
          <w:bCs/>
          <w:sz w:val="24"/>
          <w:szCs w:val="24"/>
        </w:rPr>
        <w:t xml:space="preserve">Natural Flood Mitigation Features </w:t>
      </w:r>
    </w:p>
    <w:p w14:paraId="10431FD0" w14:textId="77777777" w:rsidR="00CB7762" w:rsidRPr="003C7596" w:rsidRDefault="00CB7762" w:rsidP="00CB7762">
      <w:pPr>
        <w:spacing w:after="0" w:line="240" w:lineRule="auto"/>
        <w:jc w:val="center"/>
        <w:rPr>
          <w:b/>
          <w:bCs/>
          <w:sz w:val="24"/>
          <w:szCs w:val="24"/>
        </w:rPr>
      </w:pPr>
      <w:r w:rsidRPr="003C7596">
        <w:rPr>
          <w:b/>
          <w:bCs/>
          <w:sz w:val="24"/>
          <w:szCs w:val="24"/>
        </w:rPr>
        <w:t>and Use of Nature Based Flood Mitigation Solutions</w:t>
      </w:r>
    </w:p>
    <w:p w14:paraId="7A28319F" w14:textId="77777777" w:rsidR="00CB7762" w:rsidRDefault="00CB7762" w:rsidP="00CB7762"/>
    <w:p w14:paraId="73049067" w14:textId="77777777" w:rsidR="00CB7762" w:rsidRPr="00E42D5B" w:rsidRDefault="00CB7762" w:rsidP="00CB7762">
      <w:pPr>
        <w:spacing w:after="0"/>
        <w:rPr>
          <w:b/>
          <w:bCs/>
          <w:i/>
          <w:iCs/>
        </w:rPr>
      </w:pPr>
      <w:r w:rsidRPr="00E42D5B">
        <w:rPr>
          <w:b/>
          <w:bCs/>
          <w:i/>
          <w:iCs/>
        </w:rPr>
        <w:t>Background</w:t>
      </w:r>
      <w:r>
        <w:rPr>
          <w:b/>
          <w:bCs/>
          <w:i/>
          <w:iCs/>
        </w:rPr>
        <w:t xml:space="preserve"> </w:t>
      </w:r>
    </w:p>
    <w:p w14:paraId="1124B223" w14:textId="201A539A" w:rsidR="00CB7762" w:rsidRDefault="00CB7762" w:rsidP="00CB7762">
      <w:pPr>
        <w:spacing w:after="0"/>
      </w:pPr>
      <w:r>
        <w:t>State legislation enabling the Regional Flood Plan process provided guidelines and deliverables to be accomplished by each flood planning group, with regional plans becoming the basis of a state flood plan. Included in deliverable was the request for proposed flood mitigation projects to be considered for future funding.  Enabling legislation also directed the Texas Water Development Board (TWDB) to identify and evaluate natural flood mitigation features and include Nature Based Solutions (NBS) within proposed flood mitigation projects.</w:t>
      </w:r>
    </w:p>
    <w:p w14:paraId="47D29FC9" w14:textId="77777777" w:rsidR="00CB7762" w:rsidRDefault="00CB7762" w:rsidP="00CB7762">
      <w:pPr>
        <w:spacing w:after="0"/>
      </w:pPr>
    </w:p>
    <w:p w14:paraId="7648CF43" w14:textId="77777777" w:rsidR="00CB7762" w:rsidRDefault="00CB7762" w:rsidP="00CB7762">
      <w:pPr>
        <w:spacing w:after="0"/>
        <w:rPr>
          <w:rFonts w:cstheme="minorHAnsi"/>
        </w:rPr>
      </w:pPr>
      <w:r>
        <w:t xml:space="preserve">While TWDB has been very responsive to the questions and concerns expressed by the various Regional Flood Planning Groups (RFPG), the process highlighted several areas of concern regarding the evaluation of natural flood mitigation features for their level of function and use in flood mitigation. This process highlighted the current lack of data specific to Texas regions needed to accurately evaluate natural flood mitigation features and, therefore, the need for methods </w:t>
      </w:r>
      <w:r w:rsidRPr="00E42D5B">
        <w:rPr>
          <w:rFonts w:cstheme="minorHAnsi"/>
        </w:rPr>
        <w:t xml:space="preserve">beyond </w:t>
      </w:r>
      <w:r>
        <w:rPr>
          <w:rFonts w:cstheme="minorHAnsi"/>
        </w:rPr>
        <w:t>a traditional</w:t>
      </w:r>
      <w:r w:rsidRPr="00E42D5B">
        <w:rPr>
          <w:rFonts w:cstheme="minorHAnsi"/>
        </w:rPr>
        <w:t xml:space="preserve"> </w:t>
      </w:r>
      <w:r w:rsidRPr="00F23019">
        <w:rPr>
          <w:rFonts w:eastAsia="Times New Roman" w:cstheme="minorHAnsi"/>
          <w:color w:val="000000"/>
          <w:shd w:val="clear" w:color="auto" w:fill="FFFFFF"/>
        </w:rPr>
        <w:t xml:space="preserve">Hydrologic Engineering Center's </w:t>
      </w:r>
      <w:r>
        <w:rPr>
          <w:rFonts w:eastAsia="Times New Roman" w:cstheme="minorHAnsi"/>
          <w:color w:val="000000"/>
          <w:shd w:val="clear" w:color="auto" w:fill="FFFFFF"/>
        </w:rPr>
        <w:t xml:space="preserve">- </w:t>
      </w:r>
      <w:r w:rsidRPr="00F23019">
        <w:rPr>
          <w:rFonts w:eastAsia="Times New Roman" w:cstheme="minorHAnsi"/>
          <w:color w:val="000000"/>
          <w:shd w:val="clear" w:color="auto" w:fill="FFFFFF"/>
        </w:rPr>
        <w:t>River Analysis System (HEC-RAS)</w:t>
      </w:r>
      <w:r>
        <w:rPr>
          <w:rFonts w:eastAsia="Times New Roman" w:cstheme="minorHAnsi"/>
        </w:rPr>
        <w:t xml:space="preserve"> </w:t>
      </w:r>
      <w:r>
        <w:rPr>
          <w:rFonts w:cstheme="minorHAnsi"/>
        </w:rPr>
        <w:t>approach</w:t>
      </w:r>
      <w:r w:rsidRPr="00E42D5B">
        <w:rPr>
          <w:rFonts w:cstheme="minorHAnsi"/>
        </w:rPr>
        <w:t>. In addition, Technical Consultant</w:t>
      </w:r>
      <w:r>
        <w:rPr>
          <w:rFonts w:cstheme="minorHAnsi"/>
        </w:rPr>
        <w:t xml:space="preserve"> </w:t>
      </w:r>
      <w:r w:rsidRPr="00E42D5B">
        <w:rPr>
          <w:rFonts w:cstheme="minorHAnsi"/>
        </w:rPr>
        <w:t>out</w:t>
      </w:r>
      <w:r>
        <w:rPr>
          <w:rFonts w:cstheme="minorHAnsi"/>
        </w:rPr>
        <w:t>reach</w:t>
      </w:r>
      <w:r w:rsidRPr="00E42D5B">
        <w:rPr>
          <w:rFonts w:cstheme="minorHAnsi"/>
        </w:rPr>
        <w:t xml:space="preserve"> to communities </w:t>
      </w:r>
      <w:r>
        <w:rPr>
          <w:rFonts w:cstheme="minorHAnsi"/>
        </w:rPr>
        <w:t>demonstrated</w:t>
      </w:r>
      <w:r w:rsidRPr="00E42D5B">
        <w:rPr>
          <w:rFonts w:cstheme="minorHAnsi"/>
        </w:rPr>
        <w:t xml:space="preserve"> the need to increase knowledge on incorporat</w:t>
      </w:r>
      <w:r>
        <w:rPr>
          <w:rFonts w:cstheme="minorHAnsi"/>
        </w:rPr>
        <w:t>ing</w:t>
      </w:r>
      <w:r w:rsidRPr="00E42D5B">
        <w:rPr>
          <w:rFonts w:cstheme="minorHAnsi"/>
        </w:rPr>
        <w:t xml:space="preserve"> </w:t>
      </w:r>
      <w:r>
        <w:rPr>
          <w:rFonts w:cstheme="minorHAnsi"/>
        </w:rPr>
        <w:t xml:space="preserve">not only the protection and restoration of natural flood mitigation features but also in general, </w:t>
      </w:r>
      <w:r w:rsidRPr="00E42D5B">
        <w:rPr>
          <w:rFonts w:cstheme="minorHAnsi"/>
        </w:rPr>
        <w:t>N</w:t>
      </w:r>
      <w:r>
        <w:rPr>
          <w:rFonts w:cstheme="minorHAnsi"/>
        </w:rPr>
        <w:t>BS</w:t>
      </w:r>
      <w:r w:rsidRPr="00E42D5B">
        <w:rPr>
          <w:rFonts w:cstheme="minorHAnsi"/>
        </w:rPr>
        <w:t xml:space="preserve"> into flood control </w:t>
      </w:r>
      <w:r>
        <w:rPr>
          <w:rFonts w:cstheme="minorHAnsi"/>
        </w:rPr>
        <w:t>strategies</w:t>
      </w:r>
      <w:r w:rsidRPr="00E42D5B">
        <w:rPr>
          <w:rFonts w:cstheme="minorHAnsi"/>
        </w:rPr>
        <w:t>.</w:t>
      </w:r>
    </w:p>
    <w:p w14:paraId="62443719" w14:textId="77777777" w:rsidR="00CB7762" w:rsidRPr="008C1EE5" w:rsidRDefault="00CB7762" w:rsidP="00CB7762">
      <w:pPr>
        <w:spacing w:after="0"/>
        <w:rPr>
          <w:rFonts w:eastAsia="Times New Roman" w:cstheme="minorHAnsi"/>
        </w:rPr>
      </w:pPr>
    </w:p>
    <w:p w14:paraId="6E029A5D" w14:textId="77777777" w:rsidR="00CB7762" w:rsidRDefault="00CB7762" w:rsidP="00CB7762">
      <w:pPr>
        <w:spacing w:after="0"/>
      </w:pPr>
      <w:r>
        <w:t xml:space="preserve">Nature Based Solutions will need to be woven into every facet of this program and incorporated into future policies and strategies in order to </w:t>
      </w:r>
      <w:r>
        <w:rPr>
          <w:rFonts w:cstheme="minorHAnsi"/>
        </w:rPr>
        <w:t>e</w:t>
      </w:r>
      <w:r w:rsidRPr="00E42D5B">
        <w:rPr>
          <w:rFonts w:cstheme="minorHAnsi"/>
        </w:rPr>
        <w:t>mpower</w:t>
      </w:r>
      <w:r>
        <w:rPr>
          <w:rFonts w:cstheme="minorHAnsi"/>
        </w:rPr>
        <w:t xml:space="preserve"> community collaboration and</w:t>
      </w:r>
      <w:r>
        <w:t xml:space="preserve"> leveraging the state’s vast network of natural ecosystems in building resilient communities.</w:t>
      </w:r>
    </w:p>
    <w:p w14:paraId="74E8CB48" w14:textId="77777777" w:rsidR="00CB7762" w:rsidRDefault="00CB7762" w:rsidP="00CB7762">
      <w:pPr>
        <w:spacing w:after="0"/>
        <w:rPr>
          <w:b/>
          <w:bCs/>
          <w:i/>
          <w:iCs/>
        </w:rPr>
      </w:pPr>
    </w:p>
    <w:p w14:paraId="21CB7FC5" w14:textId="77777777" w:rsidR="00CB7762" w:rsidRDefault="00CB7762" w:rsidP="00CB7762">
      <w:pPr>
        <w:spacing w:after="0"/>
      </w:pPr>
      <w:r>
        <w:rPr>
          <w:b/>
          <w:bCs/>
          <w:i/>
          <w:iCs/>
        </w:rPr>
        <w:t xml:space="preserve">Recommendations </w:t>
      </w:r>
    </w:p>
    <w:p w14:paraId="16F170BA" w14:textId="77777777" w:rsidR="00CB7762" w:rsidRDefault="00CB7762" w:rsidP="00CB7762">
      <w:r>
        <w:t>Broad and specific recommendations have been collected across the state from RFPG committee members and collaborators, including:</w:t>
      </w:r>
    </w:p>
    <w:p w14:paraId="477E3FF9" w14:textId="77777777" w:rsidR="00CB7762" w:rsidRPr="0078026C" w:rsidRDefault="00CB7762" w:rsidP="00CB7762">
      <w:pPr>
        <w:pStyle w:val="ListParagraph"/>
        <w:numPr>
          <w:ilvl w:val="0"/>
          <w:numId w:val="1"/>
        </w:numPr>
        <w:rPr>
          <w:rFonts w:ascii="Arial Narrow" w:hAnsi="Arial Narrow"/>
          <w:sz w:val="24"/>
          <w:szCs w:val="24"/>
        </w:rPr>
      </w:pPr>
      <w:r w:rsidRPr="0078026C">
        <w:rPr>
          <w:rFonts w:ascii="Arial Narrow" w:hAnsi="Arial Narrow"/>
          <w:sz w:val="24"/>
          <w:szCs w:val="24"/>
        </w:rPr>
        <w:t xml:space="preserve">Increase funding for and use of Nature Based Solutions, and reduce hurdles to their incorporation into the Regional Flood Plans as Flood Mitigation Strategies, Evaluations and Projects by: </w:t>
      </w:r>
    </w:p>
    <w:p w14:paraId="51691A55"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 xml:space="preserve">Increasing number of trainings and workshops on accurate cost benefit analysis and use of NBS; </w:t>
      </w:r>
    </w:p>
    <w:p w14:paraId="482417C7" w14:textId="1E2BC6AF"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 xml:space="preserve">Improving modeling methods to provide greater sensitivity beyond traditional hydrological models to include soil porosity and moisture holding capacity, plant </w:t>
      </w:r>
      <w:r w:rsidRPr="0078026C">
        <w:rPr>
          <w:rFonts w:ascii="Arial Narrow" w:hAnsi="Arial Narrow" w:cstheme="minorHAnsi"/>
          <w:color w:val="202124"/>
          <w:sz w:val="24"/>
          <w:szCs w:val="24"/>
          <w:shd w:val="clear" w:color="auto" w:fill="FFFFFF"/>
        </w:rPr>
        <w:t>interception, evaporation, and transpiration</w:t>
      </w:r>
      <w:r w:rsidRPr="0078026C">
        <w:rPr>
          <w:rFonts w:ascii="Arial Narrow" w:hAnsi="Arial Narrow"/>
          <w:sz w:val="24"/>
          <w:szCs w:val="24"/>
        </w:rPr>
        <w:t>; and other processes that affect flows and interactions with groundwater; as well as water quality improvements and groundwater recharge that can be realized with NBS;</w:t>
      </w:r>
    </w:p>
    <w:p w14:paraId="2BB11286" w14:textId="77777777" w:rsidR="00CB7762" w:rsidRPr="0078026C" w:rsidRDefault="00CB7762" w:rsidP="00CB7762">
      <w:pPr>
        <w:pStyle w:val="ListParagraph"/>
        <w:numPr>
          <w:ilvl w:val="1"/>
          <w:numId w:val="1"/>
        </w:numPr>
        <w:spacing w:after="0"/>
        <w:rPr>
          <w:rFonts w:ascii="Arial Narrow" w:hAnsi="Arial Narrow"/>
          <w:sz w:val="24"/>
          <w:szCs w:val="24"/>
        </w:rPr>
      </w:pPr>
      <w:r w:rsidRPr="0078026C">
        <w:rPr>
          <w:rFonts w:ascii="Arial Narrow" w:hAnsi="Arial Narrow"/>
          <w:sz w:val="24"/>
          <w:szCs w:val="24"/>
        </w:rPr>
        <w:t>Expanding the TWDB’s concept of “adverse impact” to include loss of functioning floodplains and the resiliency that they provide;</w:t>
      </w:r>
    </w:p>
    <w:p w14:paraId="4320615E" w14:textId="77777777" w:rsidR="00CB7762" w:rsidRPr="0078026C" w:rsidRDefault="00CB7762" w:rsidP="00CB7762">
      <w:pPr>
        <w:pStyle w:val="ListParagraph"/>
        <w:numPr>
          <w:ilvl w:val="1"/>
          <w:numId w:val="1"/>
        </w:numPr>
        <w:spacing w:after="0"/>
        <w:rPr>
          <w:rFonts w:ascii="Arial Narrow" w:hAnsi="Arial Narrow"/>
          <w:sz w:val="24"/>
          <w:szCs w:val="24"/>
        </w:rPr>
      </w:pPr>
      <w:r w:rsidRPr="0078026C">
        <w:rPr>
          <w:rFonts w:ascii="Arial Narrow" w:hAnsi="Arial Narrow"/>
          <w:sz w:val="24"/>
          <w:szCs w:val="24"/>
        </w:rPr>
        <w:t xml:space="preserve">Incentivizing collaboration across watersheds and jurisdictions towards a regional approach to </w:t>
      </w:r>
    </w:p>
    <w:p w14:paraId="4C441FF3" w14:textId="77777777" w:rsidR="00CB7762" w:rsidRPr="0078026C" w:rsidRDefault="00CB7762" w:rsidP="00CB7762">
      <w:pPr>
        <w:pStyle w:val="ListParagraph"/>
        <w:spacing w:after="0"/>
        <w:ind w:left="1440"/>
        <w:rPr>
          <w:rFonts w:ascii="Arial Narrow" w:hAnsi="Arial Narrow"/>
          <w:sz w:val="24"/>
          <w:szCs w:val="24"/>
        </w:rPr>
      </w:pPr>
      <w:r w:rsidRPr="0078026C">
        <w:rPr>
          <w:rFonts w:ascii="Arial Narrow" w:hAnsi="Arial Narrow"/>
          <w:sz w:val="24"/>
          <w:szCs w:val="24"/>
        </w:rPr>
        <w:t>floodplain management using NBS by prioritizing such projects.</w:t>
      </w:r>
    </w:p>
    <w:p w14:paraId="6C8A8E15" w14:textId="77777777" w:rsidR="00CB7762" w:rsidRPr="0078026C" w:rsidRDefault="00CB7762" w:rsidP="00CB7762">
      <w:pPr>
        <w:pStyle w:val="ListParagraph"/>
        <w:ind w:left="1440"/>
        <w:rPr>
          <w:rFonts w:ascii="Arial Narrow" w:hAnsi="Arial Narrow"/>
          <w:sz w:val="24"/>
          <w:szCs w:val="24"/>
        </w:rPr>
      </w:pPr>
    </w:p>
    <w:p w14:paraId="1A79AF8C" w14:textId="77777777" w:rsidR="00CB7762" w:rsidRPr="0078026C" w:rsidRDefault="00CB7762" w:rsidP="00CB7762">
      <w:pPr>
        <w:pStyle w:val="ListParagraph"/>
        <w:numPr>
          <w:ilvl w:val="0"/>
          <w:numId w:val="1"/>
        </w:numPr>
        <w:rPr>
          <w:rFonts w:ascii="Arial Narrow" w:hAnsi="Arial Narrow"/>
          <w:sz w:val="24"/>
          <w:szCs w:val="24"/>
        </w:rPr>
      </w:pPr>
      <w:r w:rsidRPr="0078026C">
        <w:rPr>
          <w:rFonts w:ascii="Arial Narrow" w:hAnsi="Arial Narrow"/>
          <w:sz w:val="24"/>
          <w:szCs w:val="24"/>
        </w:rPr>
        <w:t>Ensure that the TWDB’s cost benefit analysis appropriately weights projects offering:</w:t>
      </w:r>
    </w:p>
    <w:p w14:paraId="49504156"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 xml:space="preserve">Increased social and environmental benefits, </w:t>
      </w:r>
    </w:p>
    <w:p w14:paraId="26E751EA"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Reduced negative environmental impact,</w:t>
      </w:r>
    </w:p>
    <w:p w14:paraId="133E5766"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lastRenderedPageBreak/>
        <w:t xml:space="preserve">Reduced cost avoidance for infrastructure replacement (for data on gray infrastructure replacement costs: </w:t>
      </w:r>
      <w:hyperlink r:id="rId7" w:history="1">
        <w:r w:rsidRPr="0078026C">
          <w:rPr>
            <w:rStyle w:val="Hyperlink"/>
            <w:rFonts w:ascii="Arial Narrow" w:hAnsi="Arial Narrow"/>
            <w:sz w:val="24"/>
            <w:szCs w:val="24"/>
          </w:rPr>
          <w:t>https://mediaspace.du.edu/media/David+Skuodas+-+Seeing+the+Forest+and+the+Trees/1_g90zp1xz</w:t>
        </w:r>
      </w:hyperlink>
      <w:r w:rsidRPr="0078026C">
        <w:rPr>
          <w:rFonts w:ascii="Arial Narrow" w:hAnsi="Arial Narrow"/>
          <w:sz w:val="24"/>
          <w:szCs w:val="24"/>
        </w:rPr>
        <w:t>), and</w:t>
      </w:r>
    </w:p>
    <w:p w14:paraId="59ABB247"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 xml:space="preserve">Increased flood prevention for future conditions while also creating resiliency to recover after natural disasters. </w:t>
      </w:r>
    </w:p>
    <w:p w14:paraId="2AE33FE9" w14:textId="77777777" w:rsidR="00CB7762" w:rsidRPr="0078026C" w:rsidRDefault="00CB7762" w:rsidP="00CB7762">
      <w:pPr>
        <w:pStyle w:val="ListParagraph"/>
        <w:ind w:left="1440"/>
        <w:rPr>
          <w:rFonts w:ascii="Arial Narrow" w:hAnsi="Arial Narrow"/>
          <w:sz w:val="24"/>
          <w:szCs w:val="24"/>
        </w:rPr>
      </w:pPr>
    </w:p>
    <w:p w14:paraId="6B17999F" w14:textId="77777777" w:rsidR="00CB7762" w:rsidRPr="0078026C" w:rsidRDefault="00CB7762" w:rsidP="00CB7762">
      <w:pPr>
        <w:pStyle w:val="ListParagraph"/>
        <w:numPr>
          <w:ilvl w:val="0"/>
          <w:numId w:val="1"/>
        </w:numPr>
        <w:rPr>
          <w:rFonts w:ascii="Arial Narrow" w:hAnsi="Arial Narrow"/>
          <w:sz w:val="24"/>
          <w:szCs w:val="24"/>
        </w:rPr>
      </w:pPr>
      <w:r w:rsidRPr="0078026C">
        <w:rPr>
          <w:rFonts w:ascii="Arial Narrow" w:hAnsi="Arial Narrow"/>
          <w:sz w:val="24"/>
          <w:szCs w:val="24"/>
        </w:rPr>
        <w:t>Recognize the role that land development codes and location of infrastructure have on flood impacts:</w:t>
      </w:r>
    </w:p>
    <w:p w14:paraId="036D49A6" w14:textId="582BF5B1"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Educate on the need for counties to use their ability provided by the State to exert authority to influence development and reduce negative impacts to natural features that mitigate flooding and enable counties to levy stormwater/drainage utility fees to retrofit and maintain natural flood infrastructure,</w:t>
      </w:r>
    </w:p>
    <w:p w14:paraId="12AF138A"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Promote and fund the use of NBS throughout watersheds with the understanding that most natural flood mitigation features, including floodplains, are in some state of degradation and can be improved with appropriate land use policies,</w:t>
      </w:r>
    </w:p>
    <w:p w14:paraId="618D4B61" w14:textId="6E5C5FC1" w:rsidR="00CB7762" w:rsidRPr="0078026C" w:rsidRDefault="00B70AE8" w:rsidP="00CB7762">
      <w:pPr>
        <w:pStyle w:val="ListParagraph"/>
        <w:numPr>
          <w:ilvl w:val="1"/>
          <w:numId w:val="1"/>
        </w:numPr>
        <w:rPr>
          <w:rFonts w:ascii="Arial Narrow" w:hAnsi="Arial Narrow"/>
          <w:sz w:val="24"/>
          <w:szCs w:val="24"/>
        </w:rPr>
      </w:pPr>
      <w:r w:rsidRPr="0078026C">
        <w:rPr>
          <w:rFonts w:ascii="Arial Narrow" w:hAnsi="Arial Narrow"/>
          <w:sz w:val="24"/>
          <w:szCs w:val="24"/>
        </w:rPr>
        <w:t xml:space="preserve">Recommend policy changes that enable Counties or Groundwater Conservation Districts to protect Natural Aquifer Storage and Recovery features </w:t>
      </w:r>
      <w:r w:rsidR="00CB7762" w:rsidRPr="0078026C">
        <w:rPr>
          <w:rFonts w:ascii="Arial Narrow" w:hAnsi="Arial Narrow"/>
          <w:sz w:val="24"/>
          <w:szCs w:val="24"/>
        </w:rPr>
        <w:t xml:space="preserve">(e.g., karst, fracture zones, and sinkholes) that help mitigate flood severity while transferring potential flood water into aquifers, and </w:t>
      </w:r>
    </w:p>
    <w:p w14:paraId="0491B590" w14:textId="27D96624"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 xml:space="preserve">Partner with other agencies to incorporate flood considerations into applicable agency activities (e.g., ensure TxDOT builds to 1% annual probability (“100-year”) standards and uses updated flood maps defined by </w:t>
      </w:r>
      <w:r w:rsidRPr="0078026C">
        <w:rPr>
          <w:rFonts w:ascii="Arial Narrow" w:hAnsi="Arial Narrow" w:cstheme="minorHAnsi"/>
          <w:sz w:val="24"/>
          <w:szCs w:val="24"/>
          <w:shd w:val="clear" w:color="auto" w:fill="FFFFFF"/>
        </w:rPr>
        <w:t>the National Oceanic and Atmospheric Administration</w:t>
      </w:r>
      <w:r w:rsidRPr="0078026C">
        <w:rPr>
          <w:rFonts w:ascii="Arial Narrow" w:hAnsi="Arial Narrow"/>
          <w:sz w:val="24"/>
          <w:szCs w:val="24"/>
        </w:rPr>
        <w:t xml:space="preserve"> (currently the Atlas 14 data) and that such infrastructure does not increase downstream flooding nor damage floodplains and riparian corridors. </w:t>
      </w:r>
    </w:p>
    <w:p w14:paraId="64EF0950" w14:textId="77777777" w:rsidR="00CB7762" w:rsidRPr="0078026C" w:rsidRDefault="00CB7762" w:rsidP="00CB7762">
      <w:pPr>
        <w:pStyle w:val="ListParagraph"/>
        <w:ind w:left="1440"/>
        <w:rPr>
          <w:rFonts w:ascii="Arial Narrow" w:hAnsi="Arial Narrow"/>
          <w:sz w:val="24"/>
          <w:szCs w:val="24"/>
        </w:rPr>
      </w:pPr>
    </w:p>
    <w:p w14:paraId="41451E26" w14:textId="77777777" w:rsidR="00CB7762" w:rsidRPr="0078026C" w:rsidRDefault="00CB7762" w:rsidP="00CB7762">
      <w:pPr>
        <w:pStyle w:val="ListParagraph"/>
        <w:numPr>
          <w:ilvl w:val="0"/>
          <w:numId w:val="1"/>
        </w:numPr>
        <w:rPr>
          <w:rFonts w:ascii="Arial Narrow" w:hAnsi="Arial Narrow"/>
          <w:sz w:val="24"/>
          <w:szCs w:val="24"/>
        </w:rPr>
      </w:pPr>
      <w:r w:rsidRPr="0078026C">
        <w:rPr>
          <w:rFonts w:ascii="Arial Narrow" w:hAnsi="Arial Narrow"/>
          <w:sz w:val="24"/>
          <w:szCs w:val="24"/>
        </w:rPr>
        <w:t>Specific project recommendations:</w:t>
      </w:r>
    </w:p>
    <w:p w14:paraId="13A27AB7"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Fund a Texas Watershed Initiative similar to Louisiana’s</w:t>
      </w:r>
      <w:r w:rsidRPr="0078026C">
        <w:rPr>
          <w:rStyle w:val="FootnoteReference"/>
          <w:rFonts w:ascii="Arial Narrow" w:hAnsi="Arial Narrow"/>
          <w:sz w:val="24"/>
          <w:szCs w:val="24"/>
        </w:rPr>
        <w:footnoteReference w:id="1"/>
      </w:r>
      <w:r w:rsidRPr="0078026C">
        <w:rPr>
          <w:rFonts w:ascii="Arial Narrow" w:hAnsi="Arial Narrow"/>
          <w:sz w:val="24"/>
          <w:szCs w:val="24"/>
        </w:rPr>
        <w:t xml:space="preserve"> with a robust program on use and adoption of NBS,</w:t>
      </w:r>
    </w:p>
    <w:p w14:paraId="5B4A68F7"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Provide training and technical resources to flood districts, river authorities, municipal utility districts, water control and improvement districts, and municipal and county floodplain managers to advance understanding and adoption of NBS and best practices for maintaining floodplains and other natural flood mitigation features to fully realize potential benefits,</w:t>
      </w:r>
    </w:p>
    <w:p w14:paraId="50A9A532"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Use all available federal and state programs to prioritize the preservation and restoration of natural flood mitigation features throughout watersheds,</w:t>
      </w:r>
    </w:p>
    <w:p w14:paraId="1733445C" w14:textId="24FCF004"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Develop a compendium of Nature-Based resources for non-coastal communities,</w:t>
      </w:r>
      <w:r w:rsidR="00B70AE8" w:rsidRPr="0078026C">
        <w:rPr>
          <w:rFonts w:ascii="Arial Narrow" w:hAnsi="Arial Narrow"/>
          <w:sz w:val="24"/>
          <w:szCs w:val="24"/>
        </w:rPr>
        <w:t xml:space="preserve"> and</w:t>
      </w:r>
    </w:p>
    <w:p w14:paraId="31AFF670" w14:textId="77777777" w:rsidR="00CB7762" w:rsidRPr="0078026C" w:rsidRDefault="00CB7762" w:rsidP="00CB7762">
      <w:pPr>
        <w:pStyle w:val="ListParagraph"/>
        <w:numPr>
          <w:ilvl w:val="1"/>
          <w:numId w:val="1"/>
        </w:numPr>
        <w:rPr>
          <w:rFonts w:ascii="Arial Narrow" w:hAnsi="Arial Narrow"/>
          <w:sz w:val="24"/>
          <w:szCs w:val="24"/>
        </w:rPr>
      </w:pPr>
      <w:r w:rsidRPr="0078026C">
        <w:rPr>
          <w:rFonts w:ascii="Arial Narrow" w:hAnsi="Arial Narrow"/>
          <w:sz w:val="24"/>
          <w:szCs w:val="24"/>
        </w:rPr>
        <w:t>Review submitted FMPs, FMEs and FMSs submitted for this first 5-year cycle to determine the feasibility to augment with NBS aspects.</w:t>
      </w:r>
    </w:p>
    <w:p w14:paraId="468E040C" w14:textId="77777777" w:rsidR="00CB7762" w:rsidRPr="0078026C" w:rsidRDefault="00CB7762" w:rsidP="00CB7762">
      <w:pPr>
        <w:pStyle w:val="ListParagraph"/>
        <w:ind w:left="1440"/>
        <w:rPr>
          <w:rFonts w:ascii="Arial Narrow" w:hAnsi="Arial Narrow"/>
          <w:sz w:val="24"/>
          <w:szCs w:val="24"/>
        </w:rPr>
      </w:pPr>
    </w:p>
    <w:p w14:paraId="513E26A3" w14:textId="77777777" w:rsidR="00CB7762" w:rsidRDefault="00CB7762" w:rsidP="00CB7762">
      <w:pPr>
        <w:spacing w:after="0"/>
        <w:rPr>
          <w:b/>
          <w:bCs/>
          <w:i/>
          <w:iCs/>
        </w:rPr>
      </w:pPr>
      <w:r>
        <w:rPr>
          <w:b/>
          <w:bCs/>
          <w:i/>
          <w:iCs/>
        </w:rPr>
        <w:t>Conclusions</w:t>
      </w:r>
    </w:p>
    <w:p w14:paraId="2F447D26" w14:textId="53C7C7DB" w:rsidR="00860AD6" w:rsidRDefault="00CB7762" w:rsidP="0062478B">
      <w:pPr>
        <w:spacing w:after="0"/>
      </w:pPr>
      <w:r>
        <w:t>If preventative flood mitigation strategies are not prioritized for funding, then flood events will be more frequent and cause greater harm, leading to much higher costs for Texas taxpayers. Similarly, if natural infrastructure that mitigates flooding is degraded, undoing the damage to some of these features may be cost-prohibitive. Retrofitting with flood control projects is also not cost-effective, given pathways for prevention already in use in many other states. Conversely, strategically protecting natural infrastructure and placing Nature Based Solutions throughout a watershed can significantly reduce flood risks along tributaries a</w:t>
      </w:r>
      <w:r w:rsidR="0062478B">
        <w:t>nd major riverine systems alike.</w:t>
      </w:r>
      <w:bookmarkStart w:id="1" w:name="_GoBack"/>
      <w:bookmarkEnd w:id="0"/>
      <w:bookmarkEnd w:id="1"/>
    </w:p>
    <w:sectPr w:rsidR="00860AD6" w:rsidSect="00B70AE8">
      <w:headerReference w:type="even" r:id="rId8"/>
      <w:headerReference w:type="default" r:id="rId9"/>
      <w:footerReference w:type="even" r:id="rId10"/>
      <w:footerReference w:type="default" r:id="rId11"/>
      <w:headerReference w:type="first" r:id="rId12"/>
      <w:footerReference w:type="first" r:id="rId13"/>
      <w:pgSz w:w="12240" w:h="15840"/>
      <w:pgMar w:top="5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5B66A" w14:textId="77777777" w:rsidR="00C233A9" w:rsidRDefault="00C233A9" w:rsidP="00CB7762">
      <w:pPr>
        <w:spacing w:after="0" w:line="240" w:lineRule="auto"/>
      </w:pPr>
      <w:r>
        <w:separator/>
      </w:r>
    </w:p>
  </w:endnote>
  <w:endnote w:type="continuationSeparator" w:id="0">
    <w:p w14:paraId="1AA4F99E" w14:textId="77777777" w:rsidR="00C233A9" w:rsidRDefault="00C233A9" w:rsidP="00CB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5F04" w14:textId="77777777" w:rsidR="00DA13D9" w:rsidRDefault="00C233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83BD" w14:textId="77777777" w:rsidR="00DA13D9" w:rsidRDefault="00C233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9ACB" w14:textId="77777777" w:rsidR="00DA13D9" w:rsidRDefault="00C233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F8D7" w14:textId="77777777" w:rsidR="00C233A9" w:rsidRDefault="00C233A9" w:rsidP="00CB7762">
      <w:pPr>
        <w:spacing w:after="0" w:line="240" w:lineRule="auto"/>
      </w:pPr>
      <w:r>
        <w:separator/>
      </w:r>
    </w:p>
  </w:footnote>
  <w:footnote w:type="continuationSeparator" w:id="0">
    <w:p w14:paraId="4A4D2933" w14:textId="77777777" w:rsidR="00C233A9" w:rsidRDefault="00C233A9" w:rsidP="00CB7762">
      <w:pPr>
        <w:spacing w:after="0" w:line="240" w:lineRule="auto"/>
      </w:pPr>
      <w:r>
        <w:continuationSeparator/>
      </w:r>
    </w:p>
  </w:footnote>
  <w:footnote w:id="1">
    <w:p w14:paraId="519D569A" w14:textId="77777777" w:rsidR="00CB7762" w:rsidRDefault="00CB7762" w:rsidP="00CB7762">
      <w:pPr>
        <w:pStyle w:val="FootnoteText"/>
      </w:pPr>
      <w:r>
        <w:rPr>
          <w:rStyle w:val="FootnoteReference"/>
        </w:rPr>
        <w:footnoteRef/>
      </w:r>
      <w:r>
        <w:t xml:space="preserve"> </w:t>
      </w:r>
      <w:r w:rsidRPr="005C2FBB">
        <w:t>https://watershed.la.gov/nature-based-solutions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2D4B" w14:textId="77777777" w:rsidR="00DA13D9" w:rsidRDefault="00C233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7475" w14:textId="6F41488A" w:rsidR="00DA13D9" w:rsidRDefault="00C233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E176" w14:textId="77777777" w:rsidR="00DA13D9" w:rsidRDefault="00C233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1F6"/>
    <w:multiLevelType w:val="hybridMultilevel"/>
    <w:tmpl w:val="1F78C7A0"/>
    <w:lvl w:ilvl="0" w:tplc="34DEB6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62"/>
    <w:rsid w:val="001647D7"/>
    <w:rsid w:val="002A2C7C"/>
    <w:rsid w:val="002A5AC0"/>
    <w:rsid w:val="00503686"/>
    <w:rsid w:val="0062478B"/>
    <w:rsid w:val="006D694B"/>
    <w:rsid w:val="0078026C"/>
    <w:rsid w:val="00B70AE8"/>
    <w:rsid w:val="00C233A9"/>
    <w:rsid w:val="00CB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56EE"/>
  <w15:chartTrackingRefBased/>
  <w15:docId w15:val="{1B4A1113-3302-43DA-A785-59A14D68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62"/>
    <w:pPr>
      <w:ind w:left="720"/>
      <w:contextualSpacing/>
    </w:pPr>
  </w:style>
  <w:style w:type="character" w:styleId="Hyperlink">
    <w:name w:val="Hyperlink"/>
    <w:basedOn w:val="DefaultParagraphFont"/>
    <w:uiPriority w:val="99"/>
    <w:unhideWhenUsed/>
    <w:rsid w:val="00CB7762"/>
    <w:rPr>
      <w:color w:val="0563C1" w:themeColor="hyperlink"/>
      <w:u w:val="single"/>
    </w:rPr>
  </w:style>
  <w:style w:type="paragraph" w:styleId="Header">
    <w:name w:val="header"/>
    <w:basedOn w:val="Normal"/>
    <w:link w:val="HeaderChar"/>
    <w:uiPriority w:val="99"/>
    <w:unhideWhenUsed/>
    <w:rsid w:val="00CB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762"/>
  </w:style>
  <w:style w:type="paragraph" w:styleId="Footer">
    <w:name w:val="footer"/>
    <w:basedOn w:val="Normal"/>
    <w:link w:val="FooterChar"/>
    <w:uiPriority w:val="99"/>
    <w:unhideWhenUsed/>
    <w:rsid w:val="00CB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762"/>
  </w:style>
  <w:style w:type="paragraph" w:styleId="FootnoteText">
    <w:name w:val="footnote text"/>
    <w:basedOn w:val="Normal"/>
    <w:link w:val="FootnoteTextChar"/>
    <w:uiPriority w:val="99"/>
    <w:semiHidden/>
    <w:unhideWhenUsed/>
    <w:rsid w:val="00CB7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762"/>
    <w:rPr>
      <w:sz w:val="20"/>
      <w:szCs w:val="20"/>
    </w:rPr>
  </w:style>
  <w:style w:type="character" w:styleId="FootnoteReference">
    <w:name w:val="footnote reference"/>
    <w:basedOn w:val="DefaultParagraphFont"/>
    <w:uiPriority w:val="99"/>
    <w:semiHidden/>
    <w:unhideWhenUsed/>
    <w:rsid w:val="00CB7762"/>
    <w:rPr>
      <w:vertAlign w:val="superscript"/>
    </w:rPr>
  </w:style>
  <w:style w:type="character" w:styleId="CommentReference">
    <w:name w:val="annotation reference"/>
    <w:basedOn w:val="DefaultParagraphFont"/>
    <w:uiPriority w:val="99"/>
    <w:semiHidden/>
    <w:unhideWhenUsed/>
    <w:rsid w:val="00CB7762"/>
    <w:rPr>
      <w:sz w:val="16"/>
      <w:szCs w:val="16"/>
    </w:rPr>
  </w:style>
  <w:style w:type="paragraph" w:styleId="CommentText">
    <w:name w:val="annotation text"/>
    <w:basedOn w:val="Normal"/>
    <w:link w:val="CommentTextChar"/>
    <w:uiPriority w:val="99"/>
    <w:unhideWhenUsed/>
    <w:rsid w:val="00CB7762"/>
    <w:pPr>
      <w:spacing w:line="240" w:lineRule="auto"/>
    </w:pPr>
    <w:rPr>
      <w:sz w:val="20"/>
      <w:szCs w:val="20"/>
    </w:rPr>
  </w:style>
  <w:style w:type="character" w:customStyle="1" w:styleId="CommentTextChar">
    <w:name w:val="Comment Text Char"/>
    <w:basedOn w:val="DefaultParagraphFont"/>
    <w:link w:val="CommentText"/>
    <w:uiPriority w:val="99"/>
    <w:rsid w:val="00CB7762"/>
    <w:rPr>
      <w:sz w:val="20"/>
      <w:szCs w:val="20"/>
    </w:rPr>
  </w:style>
  <w:style w:type="paragraph" w:styleId="Revision">
    <w:name w:val="Revision"/>
    <w:hidden/>
    <w:uiPriority w:val="99"/>
    <w:semiHidden/>
    <w:rsid w:val="00CB7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diaspace.du.edu/media/David+Skuodas+-+Seeing+the+Forest+and+the+Trees/1_g90zp1x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Reid</dc:creator>
  <cp:keywords/>
  <dc:description/>
  <cp:lastModifiedBy>Annalisa Peace</cp:lastModifiedBy>
  <cp:revision>3</cp:revision>
  <dcterms:created xsi:type="dcterms:W3CDTF">2022-10-05T22:00:00Z</dcterms:created>
  <dcterms:modified xsi:type="dcterms:W3CDTF">2022-10-07T16:46:00Z</dcterms:modified>
</cp:coreProperties>
</file>